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56F" w:rsidRPr="00FF0688" w:rsidRDefault="00CE356F" w:rsidP="00FF0688">
      <w:pPr>
        <w:spacing w:after="0" w:line="240" w:lineRule="auto"/>
        <w:jc w:val="right"/>
        <w:rPr>
          <w:b/>
          <w:color w:val="002060"/>
          <w:sz w:val="32"/>
          <w:szCs w:val="32"/>
        </w:rPr>
      </w:pPr>
    </w:p>
    <w:tbl>
      <w:tblPr>
        <w:tblStyle w:val="TableGrid"/>
        <w:tblpPr w:leftFromText="180" w:rightFromText="180" w:horzAnchor="margin" w:tblpY="9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3"/>
        <w:gridCol w:w="3786"/>
        <w:gridCol w:w="2833"/>
      </w:tblGrid>
      <w:tr w:rsidR="00CE356F" w:rsidTr="00FF0688">
        <w:tc>
          <w:tcPr>
            <w:tcW w:w="2623" w:type="dxa"/>
          </w:tcPr>
          <w:p w:rsidR="00CE356F" w:rsidRPr="00CD4409" w:rsidRDefault="00CE356F" w:rsidP="00FF0688">
            <w:pPr>
              <w:rPr>
                <w:noProof/>
                <w:sz w:val="16"/>
                <w:lang w:val="en-US"/>
              </w:rPr>
            </w:pPr>
          </w:p>
          <w:p w:rsidR="00CE356F" w:rsidRDefault="00CE356F" w:rsidP="00FF0688">
            <w:pPr>
              <w:rPr>
                <w:noProof/>
                <w:lang w:val="en-US"/>
              </w:rPr>
            </w:pPr>
            <w:r>
              <w:rPr>
                <w:noProof/>
                <w:lang w:val="en-US"/>
              </w:rPr>
              <w:drawing>
                <wp:inline distT="0" distB="0" distL="0" distR="0">
                  <wp:extent cx="1047750" cy="335174"/>
                  <wp:effectExtent l="0" t="0" r="0" b="825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750" cy="335174"/>
                          </a:xfrm>
                          <a:prstGeom prst="rect">
                            <a:avLst/>
                          </a:prstGeom>
                        </pic:spPr>
                      </pic:pic>
                    </a:graphicData>
                  </a:graphic>
                </wp:inline>
              </w:drawing>
            </w:r>
          </w:p>
        </w:tc>
        <w:tc>
          <w:tcPr>
            <w:tcW w:w="3786" w:type="dxa"/>
          </w:tcPr>
          <w:p w:rsidR="00CE356F" w:rsidRDefault="00CE356F" w:rsidP="00FF0688">
            <w:pPr>
              <w:ind w:left="257"/>
              <w:jc w:val="center"/>
              <w:rPr>
                <w:noProof/>
                <w:lang w:val="en-US"/>
              </w:rPr>
            </w:pPr>
            <w:r w:rsidRPr="00E36AF0">
              <w:rPr>
                <w:b/>
                <w:noProof/>
                <w:sz w:val="24"/>
                <w:lang w:val="en-US"/>
              </w:rPr>
              <w:drawing>
                <wp:inline distT="0" distB="0" distL="0" distR="0">
                  <wp:extent cx="1800225" cy="766053"/>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5512" cy="768303"/>
                          </a:xfrm>
                          <a:prstGeom prst="rect">
                            <a:avLst/>
                          </a:prstGeom>
                        </pic:spPr>
                      </pic:pic>
                    </a:graphicData>
                  </a:graphic>
                </wp:inline>
              </w:drawing>
            </w:r>
          </w:p>
        </w:tc>
        <w:tc>
          <w:tcPr>
            <w:tcW w:w="2833" w:type="dxa"/>
          </w:tcPr>
          <w:p w:rsidR="00CE356F" w:rsidRPr="00CD4409" w:rsidRDefault="00CE356F" w:rsidP="00FF0688">
            <w:pPr>
              <w:jc w:val="right"/>
              <w:rPr>
                <w:noProof/>
                <w:sz w:val="14"/>
                <w:lang w:val="en-US"/>
              </w:rPr>
            </w:pPr>
          </w:p>
          <w:p w:rsidR="00CE356F" w:rsidRDefault="00CE356F" w:rsidP="00FF0688">
            <w:pPr>
              <w:jc w:val="right"/>
              <w:rPr>
                <w:noProof/>
                <w:lang w:val="en-US"/>
              </w:rPr>
            </w:pPr>
            <w:r w:rsidRPr="005C4D16">
              <w:rPr>
                <w:b/>
                <w:noProof/>
                <w:sz w:val="24"/>
                <w:lang w:val="en-US"/>
              </w:rPr>
              <w:drawing>
                <wp:inline distT="0" distB="0" distL="0" distR="0">
                  <wp:extent cx="762000" cy="382291"/>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3564" cy="388092"/>
                          </a:xfrm>
                          <a:prstGeom prst="rect">
                            <a:avLst/>
                          </a:prstGeom>
                        </pic:spPr>
                      </pic:pic>
                    </a:graphicData>
                  </a:graphic>
                </wp:inline>
              </w:drawing>
            </w:r>
          </w:p>
        </w:tc>
      </w:tr>
    </w:tbl>
    <w:p w:rsidR="00CE356F" w:rsidRDefault="00CE356F" w:rsidP="00CE356F">
      <w:pPr>
        <w:spacing w:after="0" w:line="240" w:lineRule="auto"/>
        <w:jc w:val="center"/>
        <w:rPr>
          <w:rFonts w:cs="Times New Roman"/>
          <w:b/>
          <w:sz w:val="20"/>
        </w:rPr>
      </w:pPr>
    </w:p>
    <w:p w:rsidR="00FF0688" w:rsidRDefault="00FF0688" w:rsidP="00CE356F">
      <w:pPr>
        <w:spacing w:after="0" w:line="240" w:lineRule="auto"/>
        <w:jc w:val="center"/>
        <w:rPr>
          <w:rFonts w:cs="Times New Roman"/>
          <w:b/>
          <w:sz w:val="20"/>
        </w:rPr>
      </w:pPr>
    </w:p>
    <w:p w:rsidR="00FF0688" w:rsidRDefault="00FF0688" w:rsidP="00CE356F">
      <w:pPr>
        <w:spacing w:after="0" w:line="240" w:lineRule="auto"/>
        <w:jc w:val="center"/>
        <w:rPr>
          <w:rFonts w:cs="Times New Roman"/>
          <w:b/>
          <w:sz w:val="20"/>
        </w:rPr>
      </w:pPr>
    </w:p>
    <w:p w:rsidR="00CE356F" w:rsidRDefault="00CE356F" w:rsidP="00CE356F">
      <w:pPr>
        <w:spacing w:after="0" w:line="240" w:lineRule="auto"/>
        <w:jc w:val="center"/>
        <w:rPr>
          <w:rFonts w:cs="Times New Roman"/>
          <w:b/>
          <w:sz w:val="20"/>
        </w:rPr>
      </w:pPr>
    </w:p>
    <w:p w:rsidR="00CE356F" w:rsidRDefault="00CE356F" w:rsidP="00CE356F">
      <w:pPr>
        <w:spacing w:after="0" w:line="240" w:lineRule="auto"/>
        <w:jc w:val="center"/>
        <w:rPr>
          <w:rFonts w:cs="Times New Roman"/>
          <w:b/>
          <w:sz w:val="20"/>
        </w:rPr>
      </w:pPr>
    </w:p>
    <w:p w:rsidR="00CE356F" w:rsidRDefault="00CE356F" w:rsidP="00CE356F">
      <w:pPr>
        <w:spacing w:after="0" w:line="240" w:lineRule="auto"/>
        <w:jc w:val="center"/>
        <w:rPr>
          <w:rFonts w:cs="Times New Roman"/>
          <w:b/>
          <w:sz w:val="20"/>
        </w:rPr>
      </w:pPr>
    </w:p>
    <w:p w:rsidR="00FF0688" w:rsidRDefault="00FF0688" w:rsidP="00CE356F">
      <w:pPr>
        <w:spacing w:after="0" w:line="240" w:lineRule="auto"/>
        <w:jc w:val="center"/>
        <w:rPr>
          <w:rFonts w:cs="Times New Roman"/>
          <w:b/>
          <w:sz w:val="20"/>
        </w:rPr>
      </w:pPr>
    </w:p>
    <w:p w:rsidR="00FF0688" w:rsidRDefault="00FF0688" w:rsidP="00CE356F">
      <w:pPr>
        <w:spacing w:after="0" w:line="240" w:lineRule="auto"/>
        <w:jc w:val="center"/>
        <w:rPr>
          <w:rFonts w:cs="Times New Roman"/>
          <w:b/>
          <w:sz w:val="20"/>
        </w:rPr>
      </w:pPr>
    </w:p>
    <w:p w:rsidR="00FF0688" w:rsidRDefault="00FF0688" w:rsidP="00CE356F">
      <w:pPr>
        <w:spacing w:after="0" w:line="240" w:lineRule="auto"/>
        <w:jc w:val="center"/>
        <w:rPr>
          <w:rFonts w:cs="Times New Roman"/>
          <w:b/>
          <w:sz w:val="20"/>
        </w:rPr>
      </w:pPr>
    </w:p>
    <w:p w:rsidR="005B4415" w:rsidRDefault="005B4415" w:rsidP="00CE356F">
      <w:pPr>
        <w:spacing w:after="0" w:line="240" w:lineRule="auto"/>
        <w:jc w:val="center"/>
        <w:rPr>
          <w:rFonts w:cs="Times New Roman"/>
          <w:b/>
          <w:sz w:val="20"/>
        </w:rPr>
      </w:pPr>
      <w:r>
        <w:rPr>
          <w:rFonts w:cs="Times New Roman"/>
          <w:b/>
          <w:sz w:val="20"/>
        </w:rPr>
        <w:t>The project</w:t>
      </w:r>
    </w:p>
    <w:p w:rsidR="005B4415" w:rsidRDefault="00CE356F" w:rsidP="00CE356F">
      <w:pPr>
        <w:spacing w:after="0" w:line="240" w:lineRule="auto"/>
        <w:jc w:val="center"/>
        <w:rPr>
          <w:rFonts w:cs="Times New Roman"/>
          <w:b/>
          <w:sz w:val="20"/>
        </w:rPr>
      </w:pPr>
      <w:r w:rsidRPr="00CD4409">
        <w:rPr>
          <w:rFonts w:cs="Times New Roman"/>
          <w:b/>
          <w:sz w:val="20"/>
        </w:rPr>
        <w:t xml:space="preserve"> “Development of legislative and operational framework for collection and sharing information </w:t>
      </w:r>
    </w:p>
    <w:p w:rsidR="00CE356F" w:rsidRPr="00CD4409" w:rsidRDefault="00CE356F" w:rsidP="00CE356F">
      <w:pPr>
        <w:spacing w:after="0" w:line="240" w:lineRule="auto"/>
        <w:jc w:val="center"/>
        <w:rPr>
          <w:rFonts w:cs="Times New Roman"/>
          <w:b/>
          <w:sz w:val="20"/>
        </w:rPr>
      </w:pPr>
      <w:r w:rsidRPr="00CD4409">
        <w:rPr>
          <w:rFonts w:cs="Times New Roman"/>
          <w:b/>
          <w:sz w:val="20"/>
        </w:rPr>
        <w:t xml:space="preserve">on hazardous chemicals on Georgia” </w:t>
      </w:r>
    </w:p>
    <w:p w:rsidR="00CE356F" w:rsidRDefault="00CE356F" w:rsidP="00CE356F">
      <w:pPr>
        <w:spacing w:after="0" w:line="240" w:lineRule="auto"/>
        <w:jc w:val="center"/>
        <w:rPr>
          <w:rFonts w:cs="Times New Roman"/>
          <w:b/>
          <w:sz w:val="20"/>
        </w:rPr>
      </w:pPr>
      <w:r w:rsidRPr="00CD4409">
        <w:rPr>
          <w:rFonts w:cs="Times New Roman"/>
          <w:b/>
          <w:sz w:val="20"/>
        </w:rPr>
        <w:t>funded by the German Federal Environment Agency</w:t>
      </w:r>
      <w:r w:rsidR="005B4415">
        <w:rPr>
          <w:rFonts w:cs="Times New Roman"/>
          <w:b/>
          <w:sz w:val="20"/>
        </w:rPr>
        <w:t xml:space="preserve"> through the </w:t>
      </w:r>
      <w:r w:rsidR="005B4415" w:rsidRPr="00CD4409">
        <w:rPr>
          <w:rFonts w:cs="Times New Roman"/>
          <w:b/>
          <w:sz w:val="20"/>
        </w:rPr>
        <w:t>Advisory Assistance Program</w:t>
      </w:r>
    </w:p>
    <w:p w:rsidR="00CE356F" w:rsidRDefault="00CE356F" w:rsidP="00CE356F">
      <w:pPr>
        <w:spacing w:after="0" w:line="240" w:lineRule="auto"/>
        <w:jc w:val="center"/>
        <w:rPr>
          <w:rFonts w:cs="Times New Roman"/>
          <w:b/>
          <w:sz w:val="20"/>
        </w:rPr>
      </w:pPr>
    </w:p>
    <w:p w:rsidR="00CE356F" w:rsidRPr="00CD4409" w:rsidRDefault="00CE356F" w:rsidP="00CE356F">
      <w:pPr>
        <w:spacing w:after="0" w:line="240" w:lineRule="auto"/>
        <w:jc w:val="center"/>
        <w:rPr>
          <w:rFonts w:cs="Times New Roman"/>
          <w:b/>
          <w:sz w:val="20"/>
        </w:rPr>
      </w:pPr>
    </w:p>
    <w:p w:rsidR="00CE356F" w:rsidRPr="00CD4409" w:rsidRDefault="00CE356F" w:rsidP="00CE356F">
      <w:pPr>
        <w:spacing w:after="0" w:line="240" w:lineRule="auto"/>
        <w:jc w:val="center"/>
        <w:rPr>
          <w:rFonts w:cs="Times New Roman"/>
          <w:b/>
          <w:sz w:val="20"/>
        </w:rPr>
      </w:pPr>
    </w:p>
    <w:p w:rsidR="00CE356F" w:rsidRPr="00CD4409" w:rsidRDefault="00CE356F" w:rsidP="00CE356F">
      <w:pPr>
        <w:spacing w:after="0" w:line="240" w:lineRule="auto"/>
        <w:jc w:val="center"/>
        <w:rPr>
          <w:rFonts w:cs="Times New Roman"/>
          <w:b/>
          <w:sz w:val="20"/>
        </w:rPr>
      </w:pPr>
      <w:r w:rsidRPr="00CD4409">
        <w:rPr>
          <w:rFonts w:cs="Times New Roman"/>
          <w:b/>
          <w:sz w:val="20"/>
        </w:rPr>
        <w:t xml:space="preserve">Implemented by WHO Regional Office for Europe, in cooperation with the National Centre for Disease Control and Public Health of Georgia and the Ministry of Environment and Natural Resources Protection of Georgia </w:t>
      </w:r>
    </w:p>
    <w:p w:rsidR="00CE356F" w:rsidRDefault="00CE356F" w:rsidP="00CE356F">
      <w:pPr>
        <w:rPr>
          <w:rFonts w:ascii="Times New Roman" w:hAnsi="Times New Roman"/>
          <w:color w:val="000000" w:themeColor="text1"/>
          <w:sz w:val="20"/>
          <w:szCs w:val="20"/>
        </w:rPr>
      </w:pPr>
    </w:p>
    <w:p w:rsidR="00CE356F" w:rsidRDefault="00CE356F" w:rsidP="00CE356F">
      <w:pPr>
        <w:rPr>
          <w:rFonts w:ascii="Times New Roman" w:hAnsi="Times New Roman"/>
          <w:color w:val="000000" w:themeColor="text1"/>
          <w:sz w:val="20"/>
          <w:szCs w:val="20"/>
        </w:rPr>
      </w:pPr>
    </w:p>
    <w:p w:rsidR="00CE356F" w:rsidRDefault="00CE356F" w:rsidP="00CE356F">
      <w:pPr>
        <w:rPr>
          <w:rFonts w:ascii="Times New Roman" w:hAnsi="Times New Roman"/>
          <w:b/>
          <w:color w:val="000000" w:themeColor="text1"/>
          <w:sz w:val="24"/>
          <w:szCs w:val="24"/>
        </w:rPr>
      </w:pPr>
    </w:p>
    <w:p w:rsidR="005B4415" w:rsidRPr="005B4415" w:rsidRDefault="005B4415" w:rsidP="005B4415">
      <w:pPr>
        <w:jc w:val="center"/>
        <w:rPr>
          <w:rFonts w:ascii="Times New Roman" w:hAnsi="Times New Roman"/>
          <w:b/>
          <w:color w:val="000000" w:themeColor="text1"/>
          <w:sz w:val="28"/>
          <w:szCs w:val="28"/>
        </w:rPr>
      </w:pPr>
      <w:r w:rsidRPr="005B4415">
        <w:rPr>
          <w:rFonts w:ascii="Times New Roman" w:hAnsi="Times New Roman"/>
          <w:b/>
          <w:color w:val="000000" w:themeColor="text1"/>
          <w:sz w:val="28"/>
          <w:szCs w:val="28"/>
        </w:rPr>
        <w:t>Situational analysis</w:t>
      </w:r>
    </w:p>
    <w:p w:rsidR="00CE356F" w:rsidRDefault="005B4415" w:rsidP="005B441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of collection and sharing information on hazardous chemicals and stakeholder’s information needs for implementation of sound chemicals management in Georgia</w:t>
      </w:r>
    </w:p>
    <w:p w:rsidR="00CE356F" w:rsidRPr="00BB2CF2" w:rsidRDefault="00CE356F" w:rsidP="00CE356F">
      <w:pPr>
        <w:spacing w:after="0" w:line="240" w:lineRule="auto"/>
        <w:jc w:val="center"/>
        <w:rPr>
          <w:b/>
          <w:sz w:val="28"/>
          <w:szCs w:val="28"/>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center"/>
        <w:rPr>
          <w:b/>
          <w:sz w:val="24"/>
          <w:szCs w:val="24"/>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CE356F" w:rsidRDefault="00CE356F" w:rsidP="00CE356F">
      <w:pPr>
        <w:spacing w:after="0" w:line="240" w:lineRule="auto"/>
        <w:jc w:val="both"/>
        <w:rPr>
          <w:lang w:eastAsia="en-GB"/>
        </w:rPr>
      </w:pPr>
    </w:p>
    <w:p w:rsidR="00BB2CF2" w:rsidRDefault="00BB2CF2" w:rsidP="00CE356F">
      <w:pPr>
        <w:spacing w:after="0" w:line="240" w:lineRule="auto"/>
        <w:rPr>
          <w:b/>
          <w:color w:val="002060"/>
        </w:rPr>
      </w:pPr>
    </w:p>
    <w:p w:rsidR="001E7E96" w:rsidRPr="00A113B2" w:rsidRDefault="00A113B2" w:rsidP="00A113B2">
      <w:pPr>
        <w:spacing w:after="0" w:line="240" w:lineRule="auto"/>
        <w:jc w:val="center"/>
      </w:pPr>
      <w:r w:rsidRPr="00A113B2">
        <w:t>2016</w:t>
      </w:r>
    </w:p>
    <w:p w:rsidR="00A113B2" w:rsidRPr="00A113B2" w:rsidRDefault="00A113B2" w:rsidP="00A113B2">
      <w:pPr>
        <w:spacing w:after="0" w:line="240" w:lineRule="auto"/>
        <w:jc w:val="center"/>
      </w:pPr>
      <w:r w:rsidRPr="00A113B2">
        <w:t>Tbilisi</w:t>
      </w:r>
    </w:p>
    <w:p w:rsidR="00A113B2" w:rsidRDefault="00A113B2">
      <w:pPr>
        <w:rPr>
          <w:rFonts w:ascii="Sylfaen" w:hAnsi="Sylfaen"/>
        </w:rPr>
      </w:pPr>
    </w:p>
    <w:p w:rsidR="00577C0A" w:rsidRDefault="00606B6D">
      <w:pPr>
        <w:rPr>
          <w:rFonts w:ascii="Sylfaen" w:hAnsi="Sylfaen"/>
        </w:rPr>
      </w:pPr>
      <w:r w:rsidRPr="001E7E96">
        <w:rPr>
          <w:rFonts w:ascii="Sylfaen" w:hAnsi="Sylfaen"/>
        </w:rPr>
        <w:lastRenderedPageBreak/>
        <w:t xml:space="preserve">The present overview (hereinafter referred to as the study) has been prepared within the framework of the project “Development of legislative and operational framework for collection and sharing information on hazardous chemicals in Georgia” funded by the German Federal Environment Agency through Advisory Assistance Program and implemented by WHO Regional Office for Europe, in cooperation with the National Centre for Disease Control and Public Health of Georgia and the Ministry of Environment and Natural Resources Protection of Georgia (MENRP). </w:t>
      </w:r>
    </w:p>
    <w:p w:rsidR="00577C0A" w:rsidRDefault="00577C0A">
      <w:pPr>
        <w:rPr>
          <w:rFonts w:ascii="Sylfaen" w:hAnsi="Sylfaen"/>
        </w:rPr>
      </w:pPr>
    </w:p>
    <w:p w:rsidR="00577C0A" w:rsidRDefault="00577C0A">
      <w:pPr>
        <w:rPr>
          <w:rFonts w:ascii="Sylfaen" w:hAnsi="Sylfaen"/>
        </w:rPr>
      </w:pPr>
    </w:p>
    <w:p w:rsidR="00A11CCF" w:rsidRDefault="00577C0A">
      <w:pPr>
        <w:rPr>
          <w:rFonts w:ascii="Sylfaen" w:hAnsi="Sylfaen"/>
        </w:rPr>
      </w:pPr>
      <w:r>
        <w:rPr>
          <w:rFonts w:ascii="Sylfaen" w:hAnsi="Sylfaen"/>
        </w:rPr>
        <w:t xml:space="preserve">Authors: </w:t>
      </w:r>
    </w:p>
    <w:p w:rsidR="00A11CCF" w:rsidRPr="00A11CCF" w:rsidRDefault="00A11CCF" w:rsidP="00A11CCF">
      <w:pPr>
        <w:autoSpaceDE w:val="0"/>
        <w:autoSpaceDN w:val="0"/>
        <w:adjustRightInd w:val="0"/>
        <w:spacing w:after="0"/>
        <w:jc w:val="both"/>
        <w:rPr>
          <w:rFonts w:ascii="Sylfaen" w:hAnsi="Sylfaen"/>
        </w:rPr>
      </w:pPr>
      <w:r w:rsidRPr="00A11CCF">
        <w:rPr>
          <w:rFonts w:ascii="Sylfaen" w:hAnsi="Sylfaen"/>
        </w:rPr>
        <w:t>Dr Inga Gvineria</w:t>
      </w:r>
      <w:r>
        <w:rPr>
          <w:rFonts w:ascii="Sylfaen" w:hAnsi="Sylfaen"/>
        </w:rPr>
        <w:t>,</w:t>
      </w:r>
      <w:r w:rsidRPr="00A11CCF">
        <w:rPr>
          <w:rFonts w:ascii="Sylfaen" w:hAnsi="Sylfaen"/>
        </w:rPr>
        <w:t xml:space="preserve"> National Expert </w:t>
      </w:r>
    </w:p>
    <w:p w:rsidR="00A11CCF" w:rsidRPr="00A11CCF" w:rsidRDefault="00A11CCF" w:rsidP="00A11CCF">
      <w:pPr>
        <w:autoSpaceDE w:val="0"/>
        <w:autoSpaceDN w:val="0"/>
        <w:adjustRightInd w:val="0"/>
        <w:spacing w:after="0"/>
        <w:jc w:val="both"/>
        <w:rPr>
          <w:rFonts w:ascii="Sylfaen" w:hAnsi="Sylfaen"/>
        </w:rPr>
      </w:pPr>
      <w:r>
        <w:rPr>
          <w:rFonts w:ascii="Sylfaen" w:hAnsi="Sylfaen"/>
        </w:rPr>
        <w:t xml:space="preserve">Mr </w:t>
      </w:r>
      <w:r w:rsidRPr="00A11CCF">
        <w:rPr>
          <w:rFonts w:ascii="Sylfaen" w:hAnsi="Sylfaen"/>
        </w:rPr>
        <w:t xml:space="preserve">Irakli </w:t>
      </w:r>
      <w:r>
        <w:rPr>
          <w:rFonts w:ascii="Sylfaen" w:hAnsi="Sylfaen"/>
        </w:rPr>
        <w:t>Legashvili,</w:t>
      </w:r>
      <w:r w:rsidRPr="00A11CCF">
        <w:rPr>
          <w:rFonts w:ascii="Sylfaen" w:hAnsi="Sylfaen"/>
        </w:rPr>
        <w:t xml:space="preserve"> National Expert </w:t>
      </w:r>
    </w:p>
    <w:p w:rsidR="00A11CCF" w:rsidRPr="00A11CCF" w:rsidRDefault="00A11CCF" w:rsidP="00A11CCF">
      <w:pPr>
        <w:autoSpaceDE w:val="0"/>
        <w:autoSpaceDN w:val="0"/>
        <w:adjustRightInd w:val="0"/>
        <w:spacing w:after="0"/>
        <w:jc w:val="both"/>
        <w:rPr>
          <w:rFonts w:ascii="Sylfaen" w:hAnsi="Sylfaen"/>
        </w:rPr>
      </w:pPr>
      <w:r w:rsidRPr="00A11CCF">
        <w:rPr>
          <w:rFonts w:ascii="Sylfaen" w:hAnsi="Sylfaen"/>
        </w:rPr>
        <w:t>Prof</w:t>
      </w:r>
      <w:r>
        <w:rPr>
          <w:rFonts w:ascii="Sylfaen" w:hAnsi="Sylfaen"/>
        </w:rPr>
        <w:t>essor</w:t>
      </w:r>
      <w:r w:rsidRPr="00A11CCF">
        <w:rPr>
          <w:rFonts w:ascii="Sylfaen" w:hAnsi="Sylfaen"/>
        </w:rPr>
        <w:t>Kety Abashidze</w:t>
      </w:r>
      <w:r>
        <w:rPr>
          <w:rFonts w:ascii="Sylfaen" w:hAnsi="Sylfaen"/>
        </w:rPr>
        <w:t>,</w:t>
      </w:r>
      <w:r w:rsidRPr="00A11CCF">
        <w:rPr>
          <w:rFonts w:ascii="Sylfaen" w:hAnsi="Sylfaen"/>
        </w:rPr>
        <w:t xml:space="preserve"> National experts </w:t>
      </w:r>
    </w:p>
    <w:p w:rsidR="00A11CCF" w:rsidRPr="00A11CCF" w:rsidRDefault="00A11CCF" w:rsidP="00A11CCF">
      <w:pPr>
        <w:autoSpaceDE w:val="0"/>
        <w:autoSpaceDN w:val="0"/>
        <w:adjustRightInd w:val="0"/>
        <w:spacing w:after="0"/>
        <w:jc w:val="both"/>
        <w:rPr>
          <w:rFonts w:ascii="Sylfaen" w:hAnsi="Sylfaen"/>
        </w:rPr>
      </w:pPr>
      <w:r>
        <w:rPr>
          <w:rFonts w:ascii="Sylfaen" w:hAnsi="Sylfaen"/>
        </w:rPr>
        <w:t xml:space="preserve">Mr </w:t>
      </w:r>
      <w:r w:rsidRPr="00A11CCF">
        <w:rPr>
          <w:rFonts w:ascii="Sylfaen" w:hAnsi="Sylfaen"/>
        </w:rPr>
        <w:t>Malkhaz Dzneladze</w:t>
      </w:r>
      <w:r w:rsidR="00A131EE">
        <w:rPr>
          <w:rFonts w:ascii="Sylfaen" w:hAnsi="Sylfaen"/>
        </w:rPr>
        <w:t>,</w:t>
      </w:r>
      <w:r w:rsidRPr="00A11CCF">
        <w:rPr>
          <w:rFonts w:ascii="Sylfaen" w:hAnsi="Sylfaen"/>
        </w:rPr>
        <w:t xml:space="preserve"> National experts </w:t>
      </w:r>
    </w:p>
    <w:p w:rsidR="00A113B2" w:rsidRDefault="00A113B2">
      <w:pPr>
        <w:rPr>
          <w:b/>
          <w:color w:val="002060"/>
        </w:rPr>
      </w:pPr>
    </w:p>
    <w:p w:rsidR="00A113B2" w:rsidRPr="00965262" w:rsidRDefault="00A113B2" w:rsidP="00A113B2">
      <w:pPr>
        <w:spacing w:after="0" w:line="240" w:lineRule="auto"/>
        <w:jc w:val="both"/>
        <w:rPr>
          <w:rFonts w:ascii="Sylfaen" w:hAnsi="Sylfaen"/>
        </w:rPr>
      </w:pPr>
      <w:r w:rsidRPr="00965262">
        <w:rPr>
          <w:rFonts w:ascii="Sylfaen" w:hAnsi="Sylfaen"/>
        </w:rPr>
        <w:t>Edited by:  Dr Nana Gabriadze, the National Project Coordinator</w:t>
      </w:r>
    </w:p>
    <w:p w:rsidR="00606B6D" w:rsidRDefault="00606B6D">
      <w:pPr>
        <w:rPr>
          <w:b/>
          <w:color w:val="002060"/>
        </w:rPr>
      </w:pPr>
      <w:r>
        <w:rPr>
          <w:b/>
          <w:color w:val="002060"/>
        </w:rPr>
        <w:br w:type="page"/>
      </w:r>
    </w:p>
    <w:p w:rsidR="006C197E" w:rsidRDefault="00E74841">
      <w:pPr>
        <w:rPr>
          <w:b/>
          <w:color w:val="002060"/>
        </w:rPr>
      </w:pPr>
      <w:r w:rsidRPr="00E74841">
        <w:rPr>
          <w:noProof/>
          <w:lang w:eastAsia="en-GB"/>
        </w:rPr>
        <w:lastRenderedPageBreak/>
        <w:pict>
          <v:rect id="Rectangle 7" o:spid="_x0000_s1026" style="position:absolute;margin-left:12.05pt;margin-top:21.25pt;width:479.25pt;height:17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" filled="f" stroked="f">
            <v:textbox>
              <w:txbxContent>
                <w:p w:rsidR="00574389" w:rsidRDefault="00574389" w:rsidP="000B7D3E">
                  <w:pPr>
                    <w:pStyle w:val="NormalWeb"/>
                    <w:spacing w:before="0" w:beforeAutospacing="0" w:after="0" w:afterAutospacing="0"/>
                    <w:rPr>
                      <w:rFonts w:asciiTheme="minorHAnsi" w:hAnsi="Calibri" w:cstheme="minorBidi"/>
                      <w:color w:val="786626"/>
                      <w:kern w:val="24"/>
                    </w:rPr>
                  </w:pPr>
                  <w:bookmarkStart w:id="0" w:name="_GoBack"/>
                  <w:r w:rsidRPr="007C4A43">
                    <w:rPr>
                      <w:rFonts w:asciiTheme="minorHAnsi" w:hAnsi="Calibri" w:cstheme="minorBidi"/>
                      <w:color w:val="786626"/>
                      <w:kern w:val="24"/>
                    </w:rPr>
                    <w:t>This project is funded by the German Federal Environment Ministry’s Advisory Assistance Programme (AAP) for environmental protection in the countries of Central and Eastern Europe, the Caucasus and Central Asia and other countries neighboring the European Union. It is supervised by the German Environment Agency (UBA).  The responsibility for the content of this publication lies with the authors.</w:t>
                  </w:r>
                </w:p>
                <w:p w:rsidR="00574389" w:rsidRDefault="00574389" w:rsidP="000B7D3E">
                  <w:pPr>
                    <w:pStyle w:val="NormalWeb"/>
                    <w:spacing w:before="0" w:beforeAutospacing="0" w:after="0" w:afterAutospacing="0"/>
                    <w:rPr>
                      <w:rFonts w:asciiTheme="minorHAnsi" w:hAnsi="Calibri" w:cstheme="minorBidi"/>
                      <w:color w:val="786626"/>
                      <w:kern w:val="24"/>
                    </w:rPr>
                  </w:pPr>
                </w:p>
                <w:p w:rsidR="00574389" w:rsidRDefault="00574389" w:rsidP="000B7D3E">
                  <w:pPr>
                    <w:pStyle w:val="NormalWeb"/>
                    <w:spacing w:before="0" w:beforeAutospacing="0" w:after="0" w:afterAutospacing="0"/>
                    <w:rPr>
                      <w:rFonts w:asciiTheme="minorHAnsi" w:hAnsi="Calibri" w:cstheme="minorBidi"/>
                      <w:color w:val="786626"/>
                      <w:kern w:val="24"/>
                    </w:rPr>
                  </w:pP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r>
                    <w:rPr>
                      <w:rFonts w:asciiTheme="minorHAnsi" w:hAnsi="Calibri" w:cstheme="minorBidi"/>
                      <w:color w:val="786626"/>
                      <w:kern w:val="24"/>
                    </w:rPr>
                    <w:tab/>
                  </w:r>
                </w:p>
                <w:p w:rsidR="00574389" w:rsidRDefault="00574389" w:rsidP="000B7D3E">
                  <w:pPr>
                    <w:pStyle w:val="NormalWeb"/>
                    <w:spacing w:before="0" w:beforeAutospacing="0" w:after="0" w:afterAutospacing="0"/>
                    <w:rPr>
                      <w:rFonts w:asciiTheme="minorHAnsi" w:hAnsi="Calibri" w:cstheme="minorBidi"/>
                      <w:color w:val="786626"/>
                      <w:kern w:val="24"/>
                    </w:rPr>
                  </w:pPr>
                  <w:r>
                    <w:rPr>
                      <w:noProof/>
                    </w:rPr>
                    <w:drawing>
                      <wp:inline distT="0" distB="0" distL="0" distR="0">
                        <wp:extent cx="5876059" cy="108499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76059" cy="1084998"/>
                                </a:xfrm>
                                <a:prstGeom prst="rect">
                                  <a:avLst/>
                                </a:prstGeom>
                              </pic:spPr>
                            </pic:pic>
                          </a:graphicData>
                        </a:graphic>
                      </wp:inline>
                    </w:drawing>
                  </w:r>
                  <w:r>
                    <w:rPr>
                      <w:rFonts w:asciiTheme="minorHAnsi" w:hAnsi="Calibri" w:cstheme="minorBidi"/>
                      <w:color w:val="786626"/>
                      <w:kern w:val="24"/>
                    </w:rPr>
                    <w:tab/>
                  </w:r>
                </w:p>
                <w:p w:rsidR="00574389" w:rsidRDefault="00574389" w:rsidP="000B7D3E">
                  <w:pPr>
                    <w:pStyle w:val="NormalWeb"/>
                    <w:spacing w:before="0" w:beforeAutospacing="0" w:after="0" w:afterAutospacing="0"/>
                    <w:rPr>
                      <w:rFonts w:asciiTheme="minorHAnsi" w:hAnsi="Calibri" w:cstheme="minorBidi"/>
                      <w:color w:val="786626"/>
                      <w:kern w:val="24"/>
                    </w:rPr>
                  </w:pPr>
                </w:p>
                <w:bookmarkEnd w:id="0"/>
                <w:p w:rsidR="00574389" w:rsidRPr="007C4A43" w:rsidRDefault="00574389" w:rsidP="000B7D3E">
                  <w:pPr>
                    <w:pStyle w:val="NormalWeb"/>
                    <w:spacing w:before="0" w:beforeAutospacing="0" w:after="0" w:afterAutospacing="0"/>
                  </w:pPr>
                </w:p>
              </w:txbxContent>
            </v:textbox>
          </v:rect>
        </w:pict>
      </w:r>
      <w:r w:rsidR="006C197E">
        <w:rPr>
          <w:b/>
          <w:color w:val="002060"/>
        </w:rPr>
        <w:br w:type="page"/>
      </w:r>
    </w:p>
    <w:p w:rsidR="00CE356F" w:rsidRDefault="00606B6D" w:rsidP="00CE356F">
      <w:pPr>
        <w:spacing w:after="0" w:line="240" w:lineRule="auto"/>
        <w:rPr>
          <w:rFonts w:ascii="Sylfaen" w:hAnsi="Sylfaen"/>
          <w:b/>
          <w:color w:val="002060"/>
          <w:lang w:val="ka-GE"/>
        </w:rPr>
      </w:pPr>
      <w:r>
        <w:rPr>
          <w:b/>
          <w:color w:val="002060"/>
        </w:rPr>
        <w:lastRenderedPageBreak/>
        <w:t>C</w:t>
      </w:r>
      <w:r w:rsidR="00CE356F" w:rsidRPr="00F457DA">
        <w:rPr>
          <w:b/>
          <w:color w:val="002060"/>
        </w:rPr>
        <w:t>ontents</w:t>
      </w:r>
    </w:p>
    <w:p w:rsidR="00737860" w:rsidRPr="00737860" w:rsidRDefault="00737860" w:rsidP="00CE356F">
      <w:pPr>
        <w:spacing w:after="0" w:line="240" w:lineRule="auto"/>
        <w:rPr>
          <w:rFonts w:ascii="Sylfaen" w:hAnsi="Sylfaen"/>
          <w:b/>
          <w:color w:val="002060"/>
          <w:lang w:val="ka-GE"/>
        </w:rPr>
      </w:pPr>
    </w:p>
    <w:tbl>
      <w:tblPr>
        <w:tblStyle w:val="TableGrid"/>
        <w:tblW w:w="10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7"/>
        <w:gridCol w:w="236"/>
      </w:tblGrid>
      <w:tr w:rsidR="00CE356F" w:rsidTr="00CE356F">
        <w:tc>
          <w:tcPr>
            <w:tcW w:w="10087" w:type="dxa"/>
          </w:tcPr>
          <w:p w:rsidR="00CE356F" w:rsidRPr="0035477A" w:rsidRDefault="00CE356F" w:rsidP="00CE356F">
            <w:pPr>
              <w:rPr>
                <w:b/>
                <w:sz w:val="20"/>
              </w:rPr>
            </w:pPr>
          </w:p>
          <w:p w:rsidR="00331EB2" w:rsidRDefault="00CE356F" w:rsidP="00CE356F">
            <w:pPr>
              <w:rPr>
                <w:rFonts w:ascii="Sylfaen" w:hAnsi="Sylfaen"/>
              </w:rPr>
            </w:pPr>
            <w:r w:rsidRPr="0090174F">
              <w:rPr>
                <w:rFonts w:ascii="Sylfaen" w:hAnsi="Sylfaen"/>
              </w:rPr>
              <w:t>List of Acronyms and Abbreviation</w:t>
            </w:r>
          </w:p>
          <w:p w:rsidR="00737860" w:rsidRDefault="00737860" w:rsidP="00331EB2">
            <w:pPr>
              <w:pStyle w:val="ListParagraph"/>
              <w:tabs>
                <w:tab w:val="left" w:pos="270"/>
              </w:tabs>
              <w:ind w:left="0"/>
              <w:jc w:val="both"/>
              <w:rPr>
                <w:rFonts w:ascii="Sylfaen" w:hAnsi="Sylfaen"/>
                <w:sz w:val="28"/>
                <w:szCs w:val="28"/>
                <w:lang w:val="ka-GE"/>
              </w:rPr>
            </w:pPr>
          </w:p>
          <w:p w:rsidR="00CE356F" w:rsidRDefault="00CE356F" w:rsidP="00331EB2">
            <w:pPr>
              <w:pStyle w:val="ListParagraph"/>
              <w:tabs>
                <w:tab w:val="left" w:pos="270"/>
              </w:tabs>
              <w:ind w:left="0"/>
              <w:jc w:val="both"/>
              <w:rPr>
                <w:rFonts w:ascii="Sylfaen" w:hAnsi="Sylfaen"/>
              </w:rPr>
            </w:pPr>
            <w:r w:rsidRPr="008D44F0">
              <w:rPr>
                <w:rFonts w:ascii="Sylfaen" w:hAnsi="Sylfaen"/>
                <w:sz w:val="28"/>
                <w:szCs w:val="28"/>
              </w:rPr>
              <w:t>Introduction</w:t>
            </w:r>
            <w:r w:rsidRPr="00775D9E">
              <w:rPr>
                <w:rFonts w:ascii="Sylfaen" w:hAnsi="Sylfaen"/>
              </w:rPr>
              <w:t>..............................................................................................................................................</w:t>
            </w:r>
          </w:p>
          <w:p w:rsidR="003E7AFB" w:rsidRPr="00775D9E" w:rsidRDefault="003E7AFB" w:rsidP="00331EB2">
            <w:pPr>
              <w:pStyle w:val="ListParagraph"/>
              <w:tabs>
                <w:tab w:val="left" w:pos="270"/>
              </w:tabs>
              <w:ind w:left="0"/>
              <w:jc w:val="both"/>
              <w:rPr>
                <w:rFonts w:ascii="Sylfaen" w:hAnsi="Sylfaen"/>
              </w:rPr>
            </w:pPr>
          </w:p>
          <w:p w:rsidR="00331EB2" w:rsidRPr="008D44F0" w:rsidRDefault="00331EB2" w:rsidP="00577C0A">
            <w:pPr>
              <w:pStyle w:val="ListParagraph"/>
              <w:numPr>
                <w:ilvl w:val="0"/>
                <w:numId w:val="32"/>
              </w:numPr>
              <w:tabs>
                <w:tab w:val="left" w:pos="0"/>
                <w:tab w:val="left" w:pos="270"/>
                <w:tab w:val="left" w:pos="720"/>
              </w:tabs>
              <w:jc w:val="both"/>
              <w:rPr>
                <w:rFonts w:ascii="Sylfaen" w:hAnsi="Sylfaen" w:cs="Times New Roman"/>
                <w:sz w:val="28"/>
                <w:szCs w:val="28"/>
              </w:rPr>
            </w:pPr>
            <w:r w:rsidRPr="008D44F0">
              <w:rPr>
                <w:rFonts w:ascii="Sylfaen" w:hAnsi="Sylfaen" w:cs="Times New Roman"/>
                <w:sz w:val="28"/>
                <w:szCs w:val="28"/>
              </w:rPr>
              <w:t xml:space="preserve">Setting a scene </w:t>
            </w:r>
          </w:p>
          <w:p w:rsidR="003E7AFB" w:rsidRDefault="00AF71C1"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Economic development</w:t>
            </w:r>
          </w:p>
          <w:p w:rsidR="003E7AFB" w:rsidRDefault="00577C0A" w:rsidP="00331EB2">
            <w:pPr>
              <w:pStyle w:val="ListParagraph"/>
              <w:tabs>
                <w:tab w:val="left" w:pos="0"/>
                <w:tab w:val="left" w:pos="270"/>
                <w:tab w:val="left" w:pos="720"/>
              </w:tabs>
              <w:ind w:left="0"/>
              <w:jc w:val="both"/>
              <w:rPr>
                <w:rFonts w:ascii="Sylfaen" w:hAnsi="Sylfaen" w:cs="Times New Roman"/>
              </w:rPr>
            </w:pPr>
            <w:r>
              <w:rPr>
                <w:rFonts w:ascii="Sylfaen" w:hAnsi="Sylfaen" w:cs="Times New Roman"/>
              </w:rPr>
              <w:t xml:space="preserve">1.2. </w:t>
            </w:r>
            <w:r w:rsidR="003E7AFB">
              <w:rPr>
                <w:rFonts w:ascii="Sylfaen" w:hAnsi="Sylfaen" w:cs="Times New Roman"/>
              </w:rPr>
              <w:t>Chemicals on the domestic market</w:t>
            </w:r>
          </w:p>
          <w:p w:rsidR="003E7AFB" w:rsidRDefault="00577C0A" w:rsidP="00331EB2">
            <w:pPr>
              <w:pStyle w:val="ListParagraph"/>
              <w:tabs>
                <w:tab w:val="left" w:pos="0"/>
                <w:tab w:val="left" w:pos="270"/>
                <w:tab w:val="left" w:pos="720"/>
              </w:tabs>
              <w:ind w:left="0"/>
              <w:jc w:val="both"/>
              <w:rPr>
                <w:rFonts w:ascii="Sylfaen" w:hAnsi="Sylfaen" w:cs="Times New Roman"/>
              </w:rPr>
            </w:pPr>
            <w:r>
              <w:rPr>
                <w:rFonts w:ascii="Sylfaen" w:hAnsi="Sylfaen" w:cs="Times New Roman"/>
              </w:rPr>
              <w:t xml:space="preserve">1.3. </w:t>
            </w:r>
            <w:r w:rsidR="003E7AFB">
              <w:rPr>
                <w:rFonts w:ascii="Sylfaen" w:hAnsi="Sylfaen" w:cs="Times New Roman"/>
              </w:rPr>
              <w:t>Accession to the EU</w:t>
            </w:r>
            <w:r w:rsidR="008A576B">
              <w:rPr>
                <w:rFonts w:ascii="Sylfaen" w:hAnsi="Sylfaen" w:cs="Times New Roman"/>
              </w:rPr>
              <w:t>: priorities in chemical safety area</w:t>
            </w:r>
          </w:p>
          <w:p w:rsidR="006B6F33" w:rsidRDefault="00577C0A" w:rsidP="00331EB2">
            <w:pPr>
              <w:pStyle w:val="ListParagraph"/>
              <w:tabs>
                <w:tab w:val="left" w:pos="0"/>
                <w:tab w:val="left" w:pos="270"/>
                <w:tab w:val="left" w:pos="720"/>
              </w:tabs>
              <w:ind w:left="0"/>
              <w:jc w:val="both"/>
              <w:rPr>
                <w:rFonts w:ascii="Sylfaen" w:hAnsi="Sylfaen" w:cs="Times New Roman"/>
              </w:rPr>
            </w:pPr>
            <w:r>
              <w:rPr>
                <w:rFonts w:ascii="Sylfaen" w:hAnsi="Sylfaen" w:cs="Times New Roman"/>
              </w:rPr>
              <w:t xml:space="preserve">1.4. </w:t>
            </w:r>
            <w:r w:rsidR="006B6F33">
              <w:rPr>
                <w:rFonts w:ascii="Sylfaen" w:hAnsi="Sylfaen" w:cs="Times New Roman"/>
              </w:rPr>
              <w:t>International agreements</w:t>
            </w:r>
          </w:p>
          <w:p w:rsidR="003E7AFB" w:rsidRDefault="006B6F33" w:rsidP="00331EB2">
            <w:pPr>
              <w:pStyle w:val="ListParagraph"/>
              <w:tabs>
                <w:tab w:val="left" w:pos="0"/>
                <w:tab w:val="left" w:pos="270"/>
                <w:tab w:val="left" w:pos="720"/>
              </w:tabs>
              <w:ind w:left="0"/>
              <w:jc w:val="both"/>
              <w:rPr>
                <w:rFonts w:ascii="Sylfaen" w:hAnsi="Sylfaen" w:cs="Times New Roman"/>
              </w:rPr>
            </w:pPr>
            <w:r>
              <w:rPr>
                <w:rFonts w:ascii="Sylfaen" w:hAnsi="Sylfaen" w:cs="Times New Roman"/>
              </w:rPr>
              <w:t xml:space="preserve">      1.5 </w:t>
            </w:r>
            <w:r w:rsidR="003E7AFB">
              <w:rPr>
                <w:rFonts w:ascii="Sylfaen" w:hAnsi="Sylfaen" w:cs="Times New Roman"/>
              </w:rPr>
              <w:t xml:space="preserve">Main gaps identified at the first national assessment of chemicals management </w:t>
            </w:r>
          </w:p>
          <w:p w:rsidR="006B6F33" w:rsidRDefault="006B6F33" w:rsidP="00331EB2">
            <w:pPr>
              <w:pStyle w:val="ListParagraph"/>
              <w:tabs>
                <w:tab w:val="left" w:pos="0"/>
                <w:tab w:val="left" w:pos="270"/>
                <w:tab w:val="left" w:pos="720"/>
              </w:tabs>
              <w:ind w:left="0"/>
              <w:jc w:val="both"/>
              <w:rPr>
                <w:rFonts w:ascii="Sylfaen" w:hAnsi="Sylfaen" w:cs="Times New Roman"/>
              </w:rPr>
            </w:pPr>
            <w:r>
              <w:rPr>
                <w:rFonts w:ascii="Sylfaen" w:hAnsi="Sylfaen" w:cs="Times New Roman"/>
              </w:rPr>
              <w:t xml:space="preserve">      1.6. </w:t>
            </w:r>
            <w:r w:rsidR="0009066E">
              <w:rPr>
                <w:rFonts w:ascii="Sylfaen" w:hAnsi="Sylfaen" w:cs="Times New Roman"/>
              </w:rPr>
              <w:t>Planned m</w:t>
            </w:r>
            <w:r>
              <w:rPr>
                <w:rFonts w:ascii="Sylfaen" w:hAnsi="Sylfaen" w:cs="Times New Roman"/>
              </w:rPr>
              <w:t>easures in the area of chemical safety related to a national register</w:t>
            </w:r>
          </w:p>
          <w:p w:rsidR="003E7AFB" w:rsidRDefault="003E7AFB" w:rsidP="00331EB2">
            <w:pPr>
              <w:pStyle w:val="ListParagraph"/>
              <w:tabs>
                <w:tab w:val="left" w:pos="0"/>
                <w:tab w:val="left" w:pos="270"/>
                <w:tab w:val="left" w:pos="720"/>
              </w:tabs>
              <w:ind w:left="0"/>
              <w:jc w:val="both"/>
              <w:rPr>
                <w:rFonts w:ascii="Sylfaen" w:hAnsi="Sylfaen" w:cs="Times New Roman"/>
              </w:rPr>
            </w:pPr>
          </w:p>
          <w:p w:rsidR="00331EB2" w:rsidRPr="008D44F0" w:rsidRDefault="00331EB2" w:rsidP="00577C0A">
            <w:pPr>
              <w:pStyle w:val="ListParagraph"/>
              <w:numPr>
                <w:ilvl w:val="0"/>
                <w:numId w:val="32"/>
              </w:numPr>
              <w:tabs>
                <w:tab w:val="left" w:pos="0"/>
                <w:tab w:val="left" w:pos="270"/>
                <w:tab w:val="left" w:pos="720"/>
              </w:tabs>
              <w:jc w:val="both"/>
              <w:rPr>
                <w:rFonts w:ascii="Sylfaen" w:hAnsi="Sylfaen" w:cs="Times New Roman"/>
                <w:sz w:val="28"/>
                <w:szCs w:val="28"/>
              </w:rPr>
            </w:pPr>
            <w:r w:rsidRPr="008D44F0">
              <w:rPr>
                <w:rFonts w:ascii="Sylfaen" w:hAnsi="Sylfaen" w:cs="Times New Roman"/>
                <w:sz w:val="28"/>
                <w:szCs w:val="28"/>
              </w:rPr>
              <w:t xml:space="preserve">Legal requirement related to collection and sharing information on hazardous chemicals </w:t>
            </w:r>
          </w:p>
          <w:p w:rsidR="003E7AFB" w:rsidRDefault="003E7AFB"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 xml:space="preserve">Legislation </w:t>
            </w:r>
            <w:r w:rsidR="006B6F33">
              <w:rPr>
                <w:rFonts w:ascii="Sylfaen" w:hAnsi="Sylfaen" w:cs="Times New Roman"/>
              </w:rPr>
              <w:t xml:space="preserve">in the area of </w:t>
            </w:r>
            <w:r>
              <w:rPr>
                <w:rFonts w:ascii="Sylfaen" w:hAnsi="Sylfaen" w:cs="Times New Roman"/>
              </w:rPr>
              <w:t xml:space="preserve">the environment protection </w:t>
            </w:r>
          </w:p>
          <w:p w:rsidR="003E7AFB" w:rsidRDefault="003E7AFB"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 xml:space="preserve">Legislation </w:t>
            </w:r>
            <w:r w:rsidR="006B6F33">
              <w:rPr>
                <w:rFonts w:ascii="Sylfaen" w:hAnsi="Sylfaen" w:cs="Times New Roman"/>
              </w:rPr>
              <w:t>i</w:t>
            </w:r>
            <w:r>
              <w:rPr>
                <w:rFonts w:ascii="Sylfaen" w:hAnsi="Sylfaen" w:cs="Times New Roman"/>
              </w:rPr>
              <w:t xml:space="preserve">n </w:t>
            </w:r>
            <w:r w:rsidR="006B6F33">
              <w:rPr>
                <w:rFonts w:ascii="Sylfaen" w:hAnsi="Sylfaen" w:cs="Times New Roman"/>
              </w:rPr>
              <w:t xml:space="preserve">the area of </w:t>
            </w:r>
            <w:r>
              <w:rPr>
                <w:rFonts w:ascii="Sylfaen" w:hAnsi="Sylfaen" w:cs="Times New Roman"/>
              </w:rPr>
              <w:t>human health protection</w:t>
            </w:r>
          </w:p>
          <w:p w:rsidR="003E7AFB" w:rsidRDefault="006B6F33"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Legislation i</w:t>
            </w:r>
            <w:r w:rsidR="003E7AFB">
              <w:rPr>
                <w:rFonts w:ascii="Sylfaen" w:hAnsi="Sylfaen" w:cs="Times New Roman"/>
              </w:rPr>
              <w:t>n</w:t>
            </w:r>
            <w:r>
              <w:rPr>
                <w:rFonts w:ascii="Sylfaen" w:hAnsi="Sylfaen" w:cs="Times New Roman"/>
              </w:rPr>
              <w:t xml:space="preserve"> the area</w:t>
            </w:r>
            <w:r w:rsidR="003E7AFB">
              <w:rPr>
                <w:rFonts w:ascii="Sylfaen" w:hAnsi="Sylfaen" w:cs="Times New Roman"/>
              </w:rPr>
              <w:t xml:space="preserve"> protection of workers </w:t>
            </w:r>
            <w:r>
              <w:rPr>
                <w:rFonts w:ascii="Sylfaen" w:hAnsi="Sylfaen" w:cs="Times New Roman"/>
              </w:rPr>
              <w:t>health</w:t>
            </w:r>
          </w:p>
          <w:p w:rsidR="003E7AFB" w:rsidRDefault="003E7AFB"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 xml:space="preserve">Legislation </w:t>
            </w:r>
            <w:r w:rsidR="006B6F33">
              <w:rPr>
                <w:rFonts w:ascii="Sylfaen" w:hAnsi="Sylfaen" w:cs="Times New Roman"/>
              </w:rPr>
              <w:t>i</w:t>
            </w:r>
            <w:r>
              <w:rPr>
                <w:rFonts w:ascii="Sylfaen" w:hAnsi="Sylfaen" w:cs="Times New Roman"/>
              </w:rPr>
              <w:t xml:space="preserve">n </w:t>
            </w:r>
            <w:r w:rsidR="006B6F33">
              <w:rPr>
                <w:rFonts w:ascii="Sylfaen" w:hAnsi="Sylfaen" w:cs="Times New Roman"/>
              </w:rPr>
              <w:t xml:space="preserve">the area of </w:t>
            </w:r>
            <w:r>
              <w:rPr>
                <w:rFonts w:ascii="Sylfaen" w:hAnsi="Sylfaen" w:cs="Times New Roman"/>
              </w:rPr>
              <w:t xml:space="preserve">transboundary movement of </w:t>
            </w:r>
            <w:r w:rsidR="006B6F33">
              <w:rPr>
                <w:rFonts w:ascii="Sylfaen" w:hAnsi="Sylfaen" w:cs="Times New Roman"/>
              </w:rPr>
              <w:t xml:space="preserve">dangerous </w:t>
            </w:r>
            <w:r>
              <w:rPr>
                <w:rFonts w:ascii="Sylfaen" w:hAnsi="Sylfaen" w:cs="Times New Roman"/>
              </w:rPr>
              <w:t>goods</w:t>
            </w:r>
          </w:p>
          <w:p w:rsidR="003E7AFB" w:rsidRDefault="003E7AFB"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 xml:space="preserve">Legislation </w:t>
            </w:r>
            <w:r w:rsidR="006B6F33">
              <w:rPr>
                <w:rFonts w:ascii="Sylfaen" w:hAnsi="Sylfaen" w:cs="Times New Roman"/>
              </w:rPr>
              <w:t xml:space="preserve">in the area </w:t>
            </w:r>
            <w:r>
              <w:rPr>
                <w:rFonts w:ascii="Sylfaen" w:hAnsi="Sylfaen" w:cs="Times New Roman"/>
              </w:rPr>
              <w:t>o</w:t>
            </w:r>
            <w:r w:rsidR="006B6F33">
              <w:rPr>
                <w:rFonts w:ascii="Sylfaen" w:hAnsi="Sylfaen" w:cs="Times New Roman"/>
              </w:rPr>
              <w:t>f</w:t>
            </w:r>
            <w:r>
              <w:rPr>
                <w:rFonts w:ascii="Sylfaen" w:hAnsi="Sylfaen" w:cs="Times New Roman"/>
              </w:rPr>
              <w:t xml:space="preserve"> statistic</w:t>
            </w:r>
            <w:r w:rsidR="00AF71C1">
              <w:rPr>
                <w:rFonts w:ascii="Sylfaen" w:hAnsi="Sylfaen" w:cs="Times New Roman"/>
              </w:rPr>
              <w:t>al data collection</w:t>
            </w:r>
          </w:p>
          <w:p w:rsidR="003E7AFB" w:rsidRDefault="003E7AFB"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 xml:space="preserve">Legislation </w:t>
            </w:r>
            <w:r w:rsidR="006B6F33">
              <w:rPr>
                <w:rFonts w:ascii="Sylfaen" w:hAnsi="Sylfaen" w:cs="Times New Roman"/>
              </w:rPr>
              <w:t xml:space="preserve">in the area </w:t>
            </w:r>
            <w:r>
              <w:rPr>
                <w:rFonts w:ascii="Sylfaen" w:hAnsi="Sylfaen" w:cs="Times New Roman"/>
              </w:rPr>
              <w:t>o</w:t>
            </w:r>
            <w:r w:rsidR="006B6F33">
              <w:rPr>
                <w:rFonts w:ascii="Sylfaen" w:hAnsi="Sylfaen" w:cs="Times New Roman"/>
              </w:rPr>
              <w:t>f</w:t>
            </w:r>
            <w:r>
              <w:rPr>
                <w:rFonts w:ascii="Sylfaen" w:hAnsi="Sylfaen" w:cs="Times New Roman"/>
              </w:rPr>
              <w:t xml:space="preserve"> management of emergency situations</w:t>
            </w:r>
          </w:p>
          <w:p w:rsidR="003E7AFB" w:rsidRDefault="003E7AFB" w:rsidP="00331EB2">
            <w:pPr>
              <w:pStyle w:val="ListParagraph"/>
              <w:tabs>
                <w:tab w:val="left" w:pos="0"/>
                <w:tab w:val="left" w:pos="270"/>
                <w:tab w:val="left" w:pos="720"/>
              </w:tabs>
              <w:ind w:left="0"/>
              <w:jc w:val="both"/>
              <w:rPr>
                <w:rFonts w:ascii="Sylfaen" w:hAnsi="Sylfaen" w:cs="Times New Roman"/>
              </w:rPr>
            </w:pPr>
          </w:p>
          <w:p w:rsidR="00331EB2" w:rsidRPr="008D44F0" w:rsidRDefault="008D44F0" w:rsidP="00577C0A">
            <w:pPr>
              <w:pStyle w:val="ListParagraph"/>
              <w:numPr>
                <w:ilvl w:val="0"/>
                <w:numId w:val="32"/>
              </w:numPr>
              <w:tabs>
                <w:tab w:val="left" w:pos="0"/>
                <w:tab w:val="left" w:pos="270"/>
                <w:tab w:val="left" w:pos="720"/>
              </w:tabs>
              <w:jc w:val="both"/>
              <w:rPr>
                <w:rFonts w:ascii="Sylfaen" w:hAnsi="Sylfaen" w:cs="Times New Roman"/>
                <w:sz w:val="28"/>
                <w:szCs w:val="28"/>
              </w:rPr>
            </w:pPr>
            <w:r w:rsidRPr="008D44F0">
              <w:rPr>
                <w:rFonts w:ascii="Sylfaen" w:hAnsi="Sylfaen" w:cs="Times New Roman"/>
                <w:sz w:val="28"/>
                <w:szCs w:val="28"/>
              </w:rPr>
              <w:t xml:space="preserve">Existing databases related to information on chemicals </w:t>
            </w:r>
          </w:p>
          <w:p w:rsidR="00AF71C1" w:rsidRDefault="00AF71C1" w:rsidP="00AF71C1">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 xml:space="preserve">Pesticides </w:t>
            </w:r>
            <w:r w:rsidR="006B6F33">
              <w:rPr>
                <w:rFonts w:ascii="Sylfaen" w:hAnsi="Sylfaen" w:cs="Times New Roman"/>
              </w:rPr>
              <w:t>register</w:t>
            </w:r>
          </w:p>
          <w:p w:rsidR="008D44F0" w:rsidRDefault="00AF71C1"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Disinfectants</w:t>
            </w:r>
            <w:r w:rsidR="006B6F33">
              <w:rPr>
                <w:rFonts w:ascii="Sylfaen" w:hAnsi="Sylfaen" w:cs="Times New Roman"/>
              </w:rPr>
              <w:t xml:space="preserve"> register</w:t>
            </w:r>
          </w:p>
          <w:p w:rsidR="00AF71C1" w:rsidRDefault="00AF71C1" w:rsidP="00AF71C1">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Chemical poisonings</w:t>
            </w:r>
            <w:r w:rsidR="006B6F33">
              <w:rPr>
                <w:rFonts w:ascii="Sylfaen" w:hAnsi="Sylfaen" w:cs="Times New Roman"/>
              </w:rPr>
              <w:t xml:space="preserve"> database</w:t>
            </w:r>
          </w:p>
          <w:p w:rsidR="00AF71C1" w:rsidRDefault="00AF71C1" w:rsidP="00AF71C1">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Environmental monitoring:  information on pollution of air, water by chemicals and wastes                management</w:t>
            </w:r>
          </w:p>
          <w:p w:rsidR="008D44F0" w:rsidRDefault="006B6F33"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Chemical s</w:t>
            </w:r>
            <w:r w:rsidR="008D44F0">
              <w:rPr>
                <w:rFonts w:ascii="Sylfaen" w:hAnsi="Sylfaen" w:cs="Times New Roman"/>
              </w:rPr>
              <w:t>afety datasheets</w:t>
            </w:r>
          </w:p>
          <w:p w:rsidR="008D44F0" w:rsidRDefault="008D44F0" w:rsidP="00577C0A">
            <w:pPr>
              <w:pStyle w:val="ListParagraph"/>
              <w:numPr>
                <w:ilvl w:val="1"/>
                <w:numId w:val="32"/>
              </w:numPr>
              <w:tabs>
                <w:tab w:val="left" w:pos="0"/>
                <w:tab w:val="left" w:pos="270"/>
                <w:tab w:val="left" w:pos="720"/>
              </w:tabs>
              <w:jc w:val="both"/>
              <w:rPr>
                <w:rFonts w:ascii="Sylfaen" w:hAnsi="Sylfaen" w:cs="Times New Roman"/>
              </w:rPr>
            </w:pPr>
            <w:r>
              <w:rPr>
                <w:rFonts w:ascii="Sylfaen" w:hAnsi="Sylfaen" w:cs="Times New Roman"/>
              </w:rPr>
              <w:t>National statistics</w:t>
            </w:r>
          </w:p>
          <w:p w:rsidR="008D44F0" w:rsidRDefault="008D44F0" w:rsidP="00331EB2">
            <w:pPr>
              <w:pStyle w:val="ListParagraph"/>
              <w:tabs>
                <w:tab w:val="left" w:pos="0"/>
                <w:tab w:val="left" w:pos="270"/>
                <w:tab w:val="left" w:pos="720"/>
              </w:tabs>
              <w:ind w:left="0"/>
              <w:jc w:val="both"/>
              <w:rPr>
                <w:rFonts w:ascii="Sylfaen" w:hAnsi="Sylfaen" w:cs="Times New Roman"/>
              </w:rPr>
            </w:pPr>
          </w:p>
          <w:p w:rsidR="008D44F0" w:rsidRPr="00577C0A" w:rsidRDefault="008D44F0" w:rsidP="00577C0A">
            <w:pPr>
              <w:pStyle w:val="ListParagraph"/>
              <w:numPr>
                <w:ilvl w:val="0"/>
                <w:numId w:val="32"/>
              </w:numPr>
              <w:jc w:val="both"/>
              <w:rPr>
                <w:rStyle w:val="hps"/>
                <w:rFonts w:ascii="Sylfaen" w:hAnsi="Sylfaen"/>
                <w:sz w:val="28"/>
                <w:szCs w:val="28"/>
              </w:rPr>
            </w:pPr>
            <w:r w:rsidRPr="00577C0A">
              <w:rPr>
                <w:rStyle w:val="hps"/>
                <w:rFonts w:ascii="Sylfaen" w:hAnsi="Sylfaen"/>
                <w:sz w:val="28"/>
                <w:szCs w:val="28"/>
              </w:rPr>
              <w:t xml:space="preserve">National capacities available for information on hazardous chemicals collection and sharing </w:t>
            </w:r>
          </w:p>
          <w:p w:rsidR="008D44F0" w:rsidRPr="00577C0A" w:rsidRDefault="008D44F0" w:rsidP="00577C0A">
            <w:pPr>
              <w:pStyle w:val="ListParagraph"/>
              <w:numPr>
                <w:ilvl w:val="1"/>
                <w:numId w:val="32"/>
              </w:numPr>
              <w:jc w:val="both"/>
              <w:rPr>
                <w:rStyle w:val="hps"/>
                <w:rFonts w:ascii="Sylfaen" w:hAnsi="Sylfaen"/>
              </w:rPr>
            </w:pPr>
            <w:r w:rsidRPr="00577C0A">
              <w:rPr>
                <w:rStyle w:val="hps"/>
                <w:rFonts w:ascii="Sylfaen" w:hAnsi="Sylfaen"/>
              </w:rPr>
              <w:t>Governmental bodies</w:t>
            </w:r>
          </w:p>
          <w:p w:rsidR="00AF71C1" w:rsidRPr="00577C0A" w:rsidRDefault="00965262" w:rsidP="00AF71C1">
            <w:pPr>
              <w:pStyle w:val="ListParagraph"/>
              <w:numPr>
                <w:ilvl w:val="1"/>
                <w:numId w:val="32"/>
              </w:numPr>
              <w:jc w:val="both"/>
              <w:rPr>
                <w:rStyle w:val="hps"/>
                <w:rFonts w:ascii="Sylfaen" w:hAnsi="Sylfaen"/>
              </w:rPr>
            </w:pPr>
            <w:r>
              <w:rPr>
                <w:rStyle w:val="hps"/>
                <w:rFonts w:ascii="Sylfaen" w:hAnsi="Sylfaen"/>
              </w:rPr>
              <w:t>Involvement of r</w:t>
            </w:r>
            <w:r w:rsidR="00AF71C1" w:rsidRPr="00577C0A">
              <w:rPr>
                <w:rStyle w:val="hps"/>
                <w:rFonts w:ascii="Sylfaen" w:hAnsi="Sylfaen"/>
              </w:rPr>
              <w:t xml:space="preserve">esearch institutions </w:t>
            </w:r>
            <w:r>
              <w:rPr>
                <w:rStyle w:val="hps"/>
                <w:rFonts w:ascii="Sylfaen" w:hAnsi="Sylfaen"/>
              </w:rPr>
              <w:t xml:space="preserve">in gathering and sharing information on hazardous chemicals </w:t>
            </w:r>
          </w:p>
          <w:p w:rsidR="008D44F0" w:rsidRPr="00577C0A" w:rsidRDefault="008D44F0" w:rsidP="00577C0A">
            <w:pPr>
              <w:pStyle w:val="ListParagraph"/>
              <w:numPr>
                <w:ilvl w:val="1"/>
                <w:numId w:val="32"/>
              </w:numPr>
              <w:jc w:val="both"/>
              <w:rPr>
                <w:rStyle w:val="hps"/>
                <w:rFonts w:ascii="Sylfaen" w:hAnsi="Sylfaen"/>
              </w:rPr>
            </w:pPr>
            <w:r w:rsidRPr="00577C0A">
              <w:rPr>
                <w:rStyle w:val="hps"/>
                <w:rFonts w:ascii="Sylfaen" w:hAnsi="Sylfaen"/>
              </w:rPr>
              <w:t>Non-governmental organizations</w:t>
            </w:r>
            <w:r w:rsidR="00D0206E">
              <w:rPr>
                <w:rStyle w:val="hps"/>
                <w:rFonts w:ascii="Sylfaen" w:hAnsi="Sylfaen"/>
              </w:rPr>
              <w:t xml:space="preserve"> involvement in chemical safety activities</w:t>
            </w:r>
          </w:p>
          <w:p w:rsidR="00D8539E" w:rsidRDefault="00D8539E" w:rsidP="00CE356F">
            <w:pPr>
              <w:rPr>
                <w:rFonts w:ascii="Sylfaen" w:hAnsi="Sylfaen"/>
                <w:b/>
                <w:sz w:val="24"/>
                <w:szCs w:val="24"/>
                <w:lang w:eastAsia="en-GB"/>
              </w:rPr>
            </w:pPr>
          </w:p>
          <w:p w:rsidR="00CE356F" w:rsidRPr="00577C0A" w:rsidRDefault="00CE356F" w:rsidP="00577C0A">
            <w:pPr>
              <w:pStyle w:val="ListParagraph"/>
              <w:numPr>
                <w:ilvl w:val="0"/>
                <w:numId w:val="32"/>
              </w:numPr>
              <w:rPr>
                <w:rFonts w:ascii="Sylfaen" w:hAnsi="Sylfaen"/>
                <w:sz w:val="28"/>
                <w:szCs w:val="28"/>
                <w:lang w:eastAsia="en-GB"/>
              </w:rPr>
            </w:pPr>
            <w:r w:rsidRPr="00577C0A">
              <w:rPr>
                <w:rFonts w:ascii="Sylfaen" w:hAnsi="Sylfaen"/>
                <w:sz w:val="28"/>
                <w:szCs w:val="28"/>
                <w:lang w:eastAsia="en-GB"/>
              </w:rPr>
              <w:t xml:space="preserve">Main </w:t>
            </w:r>
            <w:r w:rsidR="00965262">
              <w:rPr>
                <w:rFonts w:ascii="Sylfaen" w:hAnsi="Sylfaen"/>
                <w:sz w:val="28"/>
                <w:szCs w:val="28"/>
                <w:lang w:eastAsia="en-GB"/>
              </w:rPr>
              <w:t xml:space="preserve">information </w:t>
            </w:r>
            <w:r w:rsidR="00D8539E" w:rsidRPr="00577C0A">
              <w:rPr>
                <w:rFonts w:ascii="Sylfaen" w:hAnsi="Sylfaen"/>
                <w:sz w:val="28"/>
                <w:szCs w:val="28"/>
                <w:lang w:eastAsia="en-GB"/>
              </w:rPr>
              <w:t xml:space="preserve">gaps and stakeholders needs for information related to hazardous chemicals </w:t>
            </w:r>
          </w:p>
          <w:p w:rsidR="00D8539E" w:rsidRPr="00D8539E" w:rsidRDefault="00577C0A" w:rsidP="00CE356F">
            <w:pPr>
              <w:rPr>
                <w:rFonts w:ascii="Sylfaen" w:hAnsi="Sylfaen"/>
              </w:rPr>
            </w:pPr>
            <w:r w:rsidRPr="00577C0A">
              <w:rPr>
                <w:rFonts w:ascii="Sylfaen" w:hAnsi="Sylfaen"/>
                <w:lang w:eastAsia="en-GB"/>
              </w:rPr>
              <w:t>5.</w:t>
            </w:r>
            <w:r>
              <w:rPr>
                <w:rFonts w:ascii="Sylfaen" w:hAnsi="Sylfaen"/>
                <w:lang w:eastAsia="en-GB"/>
              </w:rPr>
              <w:t>1</w:t>
            </w:r>
            <w:r w:rsidRPr="00577C0A">
              <w:rPr>
                <w:rFonts w:ascii="Sylfaen" w:hAnsi="Sylfaen"/>
                <w:lang w:eastAsia="en-GB"/>
              </w:rPr>
              <w:t>.</w:t>
            </w:r>
            <w:r w:rsidR="00D8539E" w:rsidRPr="00D8539E">
              <w:rPr>
                <w:rFonts w:ascii="Sylfaen" w:hAnsi="Sylfaen"/>
                <w:lang w:eastAsia="en-GB"/>
              </w:rPr>
              <w:t xml:space="preserve">Main </w:t>
            </w:r>
            <w:r w:rsidR="00965262">
              <w:rPr>
                <w:rFonts w:ascii="Sylfaen" w:hAnsi="Sylfaen"/>
                <w:lang w:eastAsia="en-GB"/>
              </w:rPr>
              <w:t xml:space="preserve">information gaps </w:t>
            </w:r>
            <w:r w:rsidR="00D8539E" w:rsidRPr="00D8539E">
              <w:rPr>
                <w:rFonts w:ascii="Sylfaen" w:hAnsi="Sylfaen"/>
                <w:lang w:eastAsia="en-GB"/>
              </w:rPr>
              <w:t>identified at the national assessment</w:t>
            </w:r>
          </w:p>
          <w:p w:rsidR="00CE356F" w:rsidRDefault="00577C0A" w:rsidP="00CE356F">
            <w:pPr>
              <w:rPr>
                <w:rFonts w:ascii="Sylfaen" w:hAnsi="Sylfaen"/>
              </w:rPr>
            </w:pPr>
            <w:r>
              <w:rPr>
                <w:rFonts w:ascii="Sylfaen" w:hAnsi="Sylfaen"/>
              </w:rPr>
              <w:t xml:space="preserve">5.2. </w:t>
            </w:r>
            <w:r w:rsidR="00D8539E" w:rsidRPr="00D8539E">
              <w:rPr>
                <w:rFonts w:ascii="Sylfaen" w:hAnsi="Sylfaen"/>
              </w:rPr>
              <w:t xml:space="preserve">Information needs: outcomes of a stakeholders discussion </w:t>
            </w:r>
          </w:p>
          <w:p w:rsidR="00965262" w:rsidRPr="00D8539E" w:rsidRDefault="00965262" w:rsidP="00CE356F">
            <w:pPr>
              <w:rPr>
                <w:rFonts w:ascii="Sylfaen" w:hAnsi="Sylfaen"/>
              </w:rPr>
            </w:pPr>
            <w:r>
              <w:rPr>
                <w:rFonts w:ascii="Sylfaen" w:hAnsi="Sylfaen"/>
              </w:rPr>
              <w:t xml:space="preserve">       5.3.  Recommendations on the next step and a register considerations </w:t>
            </w:r>
          </w:p>
          <w:p w:rsidR="00D8539E" w:rsidRPr="00AF71C1" w:rsidRDefault="00CE356F" w:rsidP="00D8539E">
            <w:pPr>
              <w:rPr>
                <w:rFonts w:ascii="Sylfaen" w:hAnsi="Sylfaen"/>
                <w:sz w:val="28"/>
                <w:szCs w:val="28"/>
              </w:rPr>
            </w:pPr>
            <w:r w:rsidRPr="00AF71C1">
              <w:rPr>
                <w:rFonts w:ascii="Sylfaen" w:hAnsi="Sylfaen"/>
                <w:sz w:val="28"/>
                <w:szCs w:val="28"/>
              </w:rPr>
              <w:t>List of References</w:t>
            </w:r>
          </w:p>
          <w:p w:rsidR="00D8539E" w:rsidRPr="00D8539E" w:rsidRDefault="00D8539E" w:rsidP="00737860">
            <w:pPr>
              <w:rPr>
                <w:rFonts w:eastAsiaTheme="minorEastAsia"/>
                <w:sz w:val="20"/>
                <w:lang w:eastAsia="en-GB"/>
              </w:rPr>
            </w:pPr>
            <w:r w:rsidRPr="00AF71C1">
              <w:rPr>
                <w:rFonts w:ascii="Sylfaen" w:hAnsi="Sylfaen"/>
                <w:sz w:val="28"/>
                <w:szCs w:val="28"/>
              </w:rPr>
              <w:t xml:space="preserve">Annexes </w:t>
            </w:r>
          </w:p>
        </w:tc>
        <w:tc>
          <w:tcPr>
            <w:tcW w:w="236" w:type="dxa"/>
          </w:tcPr>
          <w:p w:rsidR="00CE356F" w:rsidRDefault="00CE356F" w:rsidP="00CE356F">
            <w:pPr>
              <w:jc w:val="both"/>
              <w:rPr>
                <w:rFonts w:eastAsiaTheme="minorEastAsia"/>
                <w:sz w:val="20"/>
                <w:lang w:eastAsia="en-GB"/>
              </w:rPr>
            </w:pPr>
          </w:p>
          <w:p w:rsidR="003E7AFB" w:rsidRPr="0035477A" w:rsidRDefault="003E7AFB" w:rsidP="00CE356F">
            <w:pPr>
              <w:jc w:val="both"/>
              <w:rPr>
                <w:rFonts w:eastAsiaTheme="minorEastAsia"/>
                <w:sz w:val="20"/>
                <w:lang w:eastAsia="en-GB"/>
              </w:rPr>
            </w:pPr>
          </w:p>
        </w:tc>
      </w:tr>
    </w:tbl>
    <w:p w:rsidR="00CE356F" w:rsidRPr="0057155D" w:rsidRDefault="00CE356F" w:rsidP="00CE356F">
      <w:pPr>
        <w:rPr>
          <w:b/>
          <w:sz w:val="24"/>
          <w:szCs w:val="24"/>
        </w:rPr>
      </w:pPr>
      <w:r w:rsidRPr="0057155D">
        <w:rPr>
          <w:b/>
          <w:sz w:val="24"/>
          <w:szCs w:val="24"/>
        </w:rPr>
        <w:lastRenderedPageBreak/>
        <w:t>List of Acronyms and Abbreviation</w:t>
      </w:r>
    </w:p>
    <w:p w:rsidR="00CE356F" w:rsidRPr="00194A14" w:rsidRDefault="00CE356F" w:rsidP="00CE356F">
      <w:pPr>
        <w:spacing w:after="0" w:line="360" w:lineRule="auto"/>
        <w:rPr>
          <w:rFonts w:cs="Arial"/>
          <w:sz w:val="21"/>
          <w:szCs w:val="21"/>
        </w:rPr>
      </w:pPr>
      <w:r w:rsidRPr="00194A14">
        <w:rPr>
          <w:sz w:val="21"/>
          <w:szCs w:val="21"/>
        </w:rPr>
        <w:t xml:space="preserve">CSF </w:t>
      </w:r>
      <w:r w:rsidRPr="00194A14">
        <w:rPr>
          <w:rFonts w:cs="Arial"/>
          <w:sz w:val="21"/>
          <w:szCs w:val="21"/>
        </w:rPr>
        <w:t>–</w:t>
      </w:r>
      <w:r w:rsidRPr="00194A14">
        <w:rPr>
          <w:sz w:val="21"/>
          <w:szCs w:val="21"/>
        </w:rPr>
        <w:t>Sicil Society Forum</w:t>
      </w:r>
    </w:p>
    <w:p w:rsidR="00CE356F" w:rsidRPr="00194A14" w:rsidRDefault="00CE356F" w:rsidP="00CE356F">
      <w:pPr>
        <w:spacing w:after="0" w:line="360" w:lineRule="auto"/>
        <w:rPr>
          <w:rStyle w:val="apple-converted-space"/>
          <w:rFonts w:cs="Arial"/>
          <w:sz w:val="21"/>
          <w:szCs w:val="21"/>
          <w:shd w:val="clear" w:color="auto" w:fill="FFFFFF"/>
        </w:rPr>
      </w:pPr>
      <w:r w:rsidRPr="00194A14">
        <w:rPr>
          <w:rFonts w:cs="Arial"/>
          <w:sz w:val="21"/>
          <w:szCs w:val="21"/>
          <w:shd w:val="clear" w:color="auto" w:fill="FFFFFF"/>
        </w:rPr>
        <w:t>CSO – Civil Society Organization</w:t>
      </w:r>
      <w:r w:rsidRPr="00194A14">
        <w:rPr>
          <w:rStyle w:val="apple-converted-space"/>
          <w:rFonts w:cs="Arial"/>
          <w:sz w:val="21"/>
          <w:szCs w:val="21"/>
          <w:shd w:val="clear" w:color="auto" w:fill="FFFFFF"/>
        </w:rPr>
        <w:t> </w:t>
      </w:r>
    </w:p>
    <w:p w:rsidR="00CE356F" w:rsidRPr="00194A14" w:rsidRDefault="00CE356F" w:rsidP="00CE356F">
      <w:pPr>
        <w:spacing w:after="0" w:line="360" w:lineRule="auto"/>
        <w:rPr>
          <w:rFonts w:cs="Arial"/>
          <w:sz w:val="21"/>
          <w:szCs w:val="21"/>
        </w:rPr>
      </w:pPr>
      <w:r w:rsidRPr="00194A14">
        <w:rPr>
          <w:rFonts w:cs="Arial"/>
          <w:color w:val="000000"/>
          <w:sz w:val="21"/>
          <w:szCs w:val="21"/>
          <w:shd w:val="clear" w:color="auto" w:fill="FFFFFF"/>
        </w:rPr>
        <w:t>DCFTA</w:t>
      </w:r>
      <w:r w:rsidRPr="00194A14">
        <w:rPr>
          <w:rFonts w:cs="Arial"/>
          <w:sz w:val="21"/>
          <w:szCs w:val="21"/>
          <w:shd w:val="clear" w:color="auto" w:fill="FFFFFF"/>
        </w:rPr>
        <w:t xml:space="preserve"> – Deep and Comprehensive Free Trade Area</w:t>
      </w:r>
    </w:p>
    <w:p w:rsidR="00CE356F" w:rsidRPr="00194A14" w:rsidRDefault="00CE356F" w:rsidP="00CE356F">
      <w:pPr>
        <w:spacing w:after="0" w:line="360" w:lineRule="auto"/>
        <w:rPr>
          <w:rFonts w:cs="Arial"/>
          <w:sz w:val="21"/>
          <w:szCs w:val="21"/>
        </w:rPr>
      </w:pPr>
      <w:r w:rsidRPr="00194A14">
        <w:rPr>
          <w:sz w:val="21"/>
          <w:szCs w:val="21"/>
        </w:rPr>
        <w:t>EaP</w:t>
      </w:r>
      <w:r w:rsidRPr="00194A14">
        <w:rPr>
          <w:rFonts w:cs="Arial"/>
          <w:sz w:val="21"/>
          <w:szCs w:val="21"/>
        </w:rPr>
        <w:t>–</w:t>
      </w:r>
      <w:r w:rsidRPr="00194A14">
        <w:rPr>
          <w:sz w:val="21"/>
          <w:szCs w:val="21"/>
        </w:rPr>
        <w:t xml:space="preserve"> Eastern Partnership </w:t>
      </w:r>
    </w:p>
    <w:p w:rsidR="00CE356F" w:rsidRPr="00194A14" w:rsidRDefault="00CE356F" w:rsidP="00CE356F">
      <w:pPr>
        <w:spacing w:after="0" w:line="360" w:lineRule="auto"/>
        <w:rPr>
          <w:rFonts w:cs="Arial"/>
          <w:sz w:val="21"/>
          <w:szCs w:val="21"/>
        </w:rPr>
      </w:pPr>
      <w:r w:rsidRPr="00194A14">
        <w:rPr>
          <w:rFonts w:cs="Arial"/>
          <w:sz w:val="21"/>
          <w:szCs w:val="21"/>
        </w:rPr>
        <w:t>EC – European Commission</w:t>
      </w:r>
    </w:p>
    <w:p w:rsidR="00CE356F" w:rsidRPr="00194A14" w:rsidRDefault="00CE356F" w:rsidP="00CE356F">
      <w:pPr>
        <w:spacing w:after="0" w:line="360" w:lineRule="auto"/>
        <w:rPr>
          <w:rFonts w:cs="Arial"/>
          <w:sz w:val="21"/>
          <w:szCs w:val="21"/>
        </w:rPr>
      </w:pPr>
      <w:r w:rsidRPr="00194A14">
        <w:rPr>
          <w:sz w:val="21"/>
          <w:szCs w:val="21"/>
          <w:lang w:val="ka-GE"/>
        </w:rPr>
        <w:t>ENPI</w:t>
      </w:r>
      <w:r w:rsidRPr="00194A14">
        <w:rPr>
          <w:sz w:val="21"/>
          <w:szCs w:val="21"/>
        </w:rPr>
        <w:t xml:space="preserve"> – European Neighbourhood and Partnership Instrument</w:t>
      </w:r>
    </w:p>
    <w:p w:rsidR="00CE356F" w:rsidRPr="00194A14" w:rsidRDefault="00CE356F" w:rsidP="00CE356F">
      <w:pPr>
        <w:spacing w:after="0" w:line="360" w:lineRule="auto"/>
        <w:rPr>
          <w:rFonts w:cs="Arial"/>
          <w:sz w:val="21"/>
          <w:szCs w:val="21"/>
        </w:rPr>
      </w:pPr>
      <w:r w:rsidRPr="00194A14">
        <w:rPr>
          <w:rFonts w:cs="Arial"/>
          <w:sz w:val="21"/>
          <w:szCs w:val="21"/>
        </w:rPr>
        <w:t>EU – European Union</w:t>
      </w:r>
    </w:p>
    <w:p w:rsidR="00CE356F" w:rsidRPr="00194A14" w:rsidRDefault="00CE356F" w:rsidP="00CE356F">
      <w:pPr>
        <w:spacing w:after="0" w:line="360" w:lineRule="auto"/>
        <w:rPr>
          <w:rFonts w:cs="Arial"/>
          <w:sz w:val="21"/>
          <w:szCs w:val="21"/>
        </w:rPr>
      </w:pPr>
      <w:r w:rsidRPr="00194A14">
        <w:rPr>
          <w:rFonts w:cs="Arial"/>
          <w:sz w:val="21"/>
          <w:szCs w:val="21"/>
        </w:rPr>
        <w:t xml:space="preserve">FAO – Food and Agriculture Organization of the United Nations </w:t>
      </w:r>
    </w:p>
    <w:p w:rsidR="00CE356F" w:rsidRPr="00194A14" w:rsidRDefault="00CE356F" w:rsidP="00CE356F">
      <w:pPr>
        <w:spacing w:after="0" w:line="360" w:lineRule="auto"/>
        <w:rPr>
          <w:rFonts w:cs="Arial"/>
          <w:sz w:val="21"/>
          <w:szCs w:val="21"/>
        </w:rPr>
      </w:pPr>
      <w:r w:rsidRPr="00194A14">
        <w:rPr>
          <w:rFonts w:cs="Arial"/>
          <w:sz w:val="21"/>
          <w:szCs w:val="21"/>
        </w:rPr>
        <w:t xml:space="preserve">GEF – Global Environment Facility </w:t>
      </w:r>
    </w:p>
    <w:p w:rsidR="00CE356F" w:rsidRPr="00194A14" w:rsidRDefault="00CE356F" w:rsidP="00CE356F">
      <w:pPr>
        <w:spacing w:after="0" w:line="360" w:lineRule="auto"/>
        <w:rPr>
          <w:rFonts w:cs="Arial"/>
          <w:sz w:val="21"/>
          <w:szCs w:val="21"/>
        </w:rPr>
      </w:pPr>
      <w:r w:rsidRPr="00194A14">
        <w:rPr>
          <w:rFonts w:cs="Arial"/>
          <w:sz w:val="21"/>
          <w:szCs w:val="21"/>
        </w:rPr>
        <w:t xml:space="preserve">GEL – Georgian National Currency - </w:t>
      </w:r>
      <w:r w:rsidRPr="00194A14">
        <w:rPr>
          <w:rFonts w:cs="Arial"/>
          <w:i/>
          <w:sz w:val="21"/>
          <w:szCs w:val="21"/>
        </w:rPr>
        <w:t>Lari</w:t>
      </w:r>
    </w:p>
    <w:p w:rsidR="00CE356F" w:rsidRPr="00194A14" w:rsidRDefault="00CE356F" w:rsidP="00CE356F">
      <w:pPr>
        <w:spacing w:after="0" w:line="360" w:lineRule="auto"/>
        <w:rPr>
          <w:rFonts w:cs="Arial"/>
          <w:sz w:val="21"/>
          <w:szCs w:val="21"/>
        </w:rPr>
      </w:pPr>
      <w:r w:rsidRPr="00194A14">
        <w:rPr>
          <w:rFonts w:cs="Arial"/>
          <w:sz w:val="21"/>
          <w:szCs w:val="21"/>
        </w:rPr>
        <w:t xml:space="preserve">GHG – Greenhouse Gas </w:t>
      </w:r>
    </w:p>
    <w:p w:rsidR="00FF0688" w:rsidRDefault="00CE356F" w:rsidP="00CE356F">
      <w:pPr>
        <w:spacing w:after="0" w:line="360" w:lineRule="auto"/>
        <w:rPr>
          <w:rFonts w:cs="Arial"/>
          <w:sz w:val="21"/>
          <w:szCs w:val="21"/>
        </w:rPr>
      </w:pPr>
      <w:r w:rsidRPr="00194A14">
        <w:rPr>
          <w:rFonts w:cs="Arial"/>
          <w:sz w:val="21"/>
          <w:szCs w:val="21"/>
        </w:rPr>
        <w:t>MENRP – Ministry of Environment [</w:t>
      </w:r>
      <w:r w:rsidRPr="00194A14">
        <w:rPr>
          <w:rFonts w:cs="Arial"/>
          <w:i/>
          <w:sz w:val="21"/>
          <w:szCs w:val="21"/>
        </w:rPr>
        <w:t>Protection</w:t>
      </w:r>
      <w:r w:rsidRPr="00194A14">
        <w:rPr>
          <w:rFonts w:cs="Arial"/>
          <w:sz w:val="21"/>
          <w:szCs w:val="21"/>
        </w:rPr>
        <w:t>] and Natural Resources Protection of Georgia (</w:t>
      </w:r>
      <w:r w:rsidRPr="00194A14">
        <w:rPr>
          <w:rFonts w:cs="Arial"/>
          <w:i/>
          <w:sz w:val="21"/>
          <w:szCs w:val="21"/>
        </w:rPr>
        <w:t>since 2013 up to now and earlier in 1996-2003</w:t>
      </w:r>
      <w:r w:rsidRPr="00194A14">
        <w:rPr>
          <w:rFonts w:cs="Arial"/>
          <w:sz w:val="21"/>
          <w:szCs w:val="21"/>
        </w:rPr>
        <w:t>),</w:t>
      </w:r>
      <w:r w:rsidRPr="00194A14">
        <w:rPr>
          <w:rFonts w:cs="Arial"/>
          <w:i/>
          <w:sz w:val="21"/>
          <w:szCs w:val="21"/>
        </w:rPr>
        <w:t xml:space="preserve"> formerly known as</w:t>
      </w:r>
      <w:r w:rsidRPr="00194A14">
        <w:rPr>
          <w:rFonts w:cs="Arial"/>
          <w:sz w:val="21"/>
          <w:szCs w:val="21"/>
        </w:rPr>
        <w:t xml:space="preserve">:  </w:t>
      </w:r>
    </w:p>
    <w:p w:rsidR="00CE356F" w:rsidRPr="00194A14" w:rsidRDefault="00CE356F" w:rsidP="00CE356F">
      <w:pPr>
        <w:spacing w:after="0" w:line="360" w:lineRule="auto"/>
        <w:rPr>
          <w:rFonts w:cs="Arial"/>
          <w:sz w:val="21"/>
          <w:szCs w:val="21"/>
        </w:rPr>
      </w:pPr>
      <w:r w:rsidRPr="00194A14">
        <w:rPr>
          <w:rFonts w:cs="Arial"/>
          <w:color w:val="000000"/>
          <w:sz w:val="21"/>
          <w:szCs w:val="21"/>
        </w:rPr>
        <w:t xml:space="preserve">MEPNR </w:t>
      </w:r>
      <w:r w:rsidRPr="00194A14">
        <w:rPr>
          <w:rFonts w:cs="Arial"/>
          <w:sz w:val="21"/>
          <w:szCs w:val="21"/>
        </w:rPr>
        <w:t>– Ministry of Environment Protection and Natural Resources of Georgia (</w:t>
      </w:r>
      <w:r w:rsidRPr="00194A14">
        <w:rPr>
          <w:rFonts w:cs="Arial"/>
          <w:i/>
          <w:sz w:val="21"/>
          <w:szCs w:val="21"/>
        </w:rPr>
        <w:t>in 2004-2010</w:t>
      </w:r>
      <w:r w:rsidRPr="00194A14">
        <w:rPr>
          <w:rFonts w:cs="Arial"/>
          <w:sz w:val="21"/>
          <w:szCs w:val="21"/>
        </w:rPr>
        <w:t xml:space="preserve">) and </w:t>
      </w:r>
      <w:r w:rsidRPr="00194A14">
        <w:rPr>
          <w:rFonts w:cs="Arial"/>
          <w:color w:val="000000"/>
          <w:sz w:val="21"/>
          <w:szCs w:val="21"/>
        </w:rPr>
        <w:t xml:space="preserve">MEP </w:t>
      </w:r>
      <w:r w:rsidRPr="00194A14">
        <w:rPr>
          <w:rFonts w:cs="Arial"/>
          <w:sz w:val="21"/>
          <w:szCs w:val="21"/>
        </w:rPr>
        <w:t>– Ministry of Environment Protection of Georgia (</w:t>
      </w:r>
      <w:r w:rsidRPr="00194A14">
        <w:rPr>
          <w:rFonts w:cs="Arial"/>
          <w:i/>
          <w:sz w:val="21"/>
          <w:szCs w:val="21"/>
        </w:rPr>
        <w:t>in 2011-2012 and before in 1992-1995</w:t>
      </w:r>
      <w:r w:rsidRPr="00194A14">
        <w:rPr>
          <w:rFonts w:cs="Arial"/>
          <w:sz w:val="21"/>
          <w:szCs w:val="21"/>
        </w:rPr>
        <w:t xml:space="preserve">) </w:t>
      </w:r>
    </w:p>
    <w:p w:rsidR="00CE356F" w:rsidRPr="00194A14" w:rsidRDefault="00CE356F" w:rsidP="00CE356F">
      <w:pPr>
        <w:spacing w:after="0" w:line="360" w:lineRule="auto"/>
        <w:rPr>
          <w:rFonts w:cs="Arial"/>
          <w:sz w:val="21"/>
          <w:szCs w:val="21"/>
        </w:rPr>
      </w:pPr>
      <w:r w:rsidRPr="00194A14">
        <w:rPr>
          <w:rFonts w:cs="Arial"/>
          <w:sz w:val="21"/>
          <w:szCs w:val="21"/>
        </w:rPr>
        <w:t xml:space="preserve">NGO – Non-Governmental Organization </w:t>
      </w:r>
    </w:p>
    <w:p w:rsidR="00CE356F" w:rsidRPr="00194A14" w:rsidRDefault="00CE356F" w:rsidP="00CE356F">
      <w:pPr>
        <w:spacing w:after="0" w:line="360" w:lineRule="auto"/>
        <w:rPr>
          <w:rFonts w:cs="Arial"/>
          <w:sz w:val="21"/>
          <w:szCs w:val="21"/>
        </w:rPr>
      </w:pPr>
      <w:r w:rsidRPr="00194A14">
        <w:rPr>
          <w:rFonts w:cs="Arial"/>
          <w:sz w:val="21"/>
          <w:szCs w:val="21"/>
        </w:rPr>
        <w:t xml:space="preserve">OECD – Organization for Economic Co-operation and Development </w:t>
      </w:r>
    </w:p>
    <w:p w:rsidR="00CE356F" w:rsidRPr="00194A14" w:rsidRDefault="00CE356F" w:rsidP="00CE356F">
      <w:pPr>
        <w:spacing w:after="0" w:line="360" w:lineRule="auto"/>
        <w:rPr>
          <w:rFonts w:cs="Arial"/>
          <w:sz w:val="21"/>
          <w:szCs w:val="21"/>
        </w:rPr>
      </w:pPr>
      <w:r w:rsidRPr="00194A14">
        <w:rPr>
          <w:rFonts w:cs="Arial"/>
          <w:sz w:val="21"/>
          <w:szCs w:val="21"/>
        </w:rPr>
        <w:t xml:space="preserve">POPs – Persistent Organic Pollutants </w:t>
      </w:r>
    </w:p>
    <w:p w:rsidR="00CE356F" w:rsidRPr="00194A14" w:rsidRDefault="00CE356F" w:rsidP="00CE356F">
      <w:pPr>
        <w:spacing w:after="0" w:line="360" w:lineRule="auto"/>
        <w:rPr>
          <w:rFonts w:cs="Arial"/>
          <w:sz w:val="21"/>
          <w:szCs w:val="21"/>
        </w:rPr>
      </w:pPr>
      <w:r w:rsidRPr="00194A14">
        <w:rPr>
          <w:sz w:val="21"/>
          <w:szCs w:val="21"/>
        </w:rPr>
        <w:t xml:space="preserve">PRTR </w:t>
      </w:r>
      <w:r w:rsidRPr="00194A14">
        <w:rPr>
          <w:rFonts w:cs="Arial"/>
          <w:sz w:val="21"/>
          <w:szCs w:val="21"/>
        </w:rPr>
        <w:t xml:space="preserve">– </w:t>
      </w:r>
      <w:r w:rsidRPr="00194A14">
        <w:rPr>
          <w:sz w:val="21"/>
          <w:szCs w:val="21"/>
        </w:rPr>
        <w:t>Pollutant Release and Transfer Register</w:t>
      </w:r>
    </w:p>
    <w:p w:rsidR="00CE356F" w:rsidRPr="00194A14" w:rsidRDefault="00CE356F" w:rsidP="00CE356F">
      <w:pPr>
        <w:spacing w:after="0" w:line="360" w:lineRule="auto"/>
        <w:rPr>
          <w:sz w:val="21"/>
          <w:szCs w:val="21"/>
        </w:rPr>
      </w:pPr>
      <w:r w:rsidRPr="00194A14">
        <w:rPr>
          <w:bCs/>
          <w:sz w:val="21"/>
          <w:szCs w:val="21"/>
        </w:rPr>
        <w:t xml:space="preserve">REACH </w:t>
      </w:r>
      <w:r w:rsidRPr="00194A14">
        <w:rPr>
          <w:rFonts w:cs="Arial"/>
          <w:sz w:val="21"/>
          <w:szCs w:val="21"/>
        </w:rPr>
        <w:t xml:space="preserve">– </w:t>
      </w:r>
      <w:r w:rsidRPr="00194A14">
        <w:rPr>
          <w:bCs/>
          <w:sz w:val="21"/>
          <w:szCs w:val="21"/>
        </w:rPr>
        <w:t>Regulation on Registration, Evaluation, Authorisation and Restriction of Chemicals</w:t>
      </w:r>
    </w:p>
    <w:p w:rsidR="00CE356F" w:rsidRPr="00194A14" w:rsidRDefault="00CE356F" w:rsidP="00CE356F">
      <w:pPr>
        <w:spacing w:after="0" w:line="360" w:lineRule="auto"/>
        <w:rPr>
          <w:rFonts w:cs="Arial"/>
          <w:sz w:val="21"/>
          <w:szCs w:val="21"/>
        </w:rPr>
      </w:pPr>
      <w:r w:rsidRPr="00194A14">
        <w:rPr>
          <w:rFonts w:cs="Arial"/>
          <w:sz w:val="21"/>
          <w:szCs w:val="21"/>
        </w:rPr>
        <w:t>SAICM – Strategic Approach to International Chemicals Management</w:t>
      </w:r>
    </w:p>
    <w:p w:rsidR="00CE356F" w:rsidRPr="00194A14" w:rsidRDefault="00CE356F" w:rsidP="00CE356F">
      <w:pPr>
        <w:spacing w:after="0" w:line="360" w:lineRule="auto"/>
        <w:rPr>
          <w:rFonts w:cs="Arial"/>
          <w:sz w:val="21"/>
          <w:szCs w:val="21"/>
        </w:rPr>
      </w:pPr>
      <w:r w:rsidRPr="00194A14">
        <w:rPr>
          <w:sz w:val="21"/>
          <w:szCs w:val="21"/>
          <w:lang w:val="ka-GE"/>
        </w:rPr>
        <w:t>SEIS</w:t>
      </w:r>
      <w:r w:rsidRPr="00194A14">
        <w:rPr>
          <w:sz w:val="21"/>
          <w:szCs w:val="21"/>
        </w:rPr>
        <w:t xml:space="preserve"> – Shared Environmental Information System</w:t>
      </w:r>
    </w:p>
    <w:p w:rsidR="00CE356F" w:rsidRPr="00194A14" w:rsidRDefault="00CE356F" w:rsidP="00CE356F">
      <w:pPr>
        <w:pStyle w:val="NormalWeb"/>
        <w:spacing w:before="0" w:beforeAutospacing="0" w:after="0" w:afterAutospacing="0" w:line="360" w:lineRule="auto"/>
        <w:ind w:left="2410" w:hanging="2410"/>
        <w:jc w:val="left"/>
        <w:rPr>
          <w:rFonts w:asciiTheme="minorHAnsi" w:hAnsiTheme="minorHAnsi"/>
          <w:sz w:val="21"/>
          <w:szCs w:val="21"/>
        </w:rPr>
      </w:pPr>
      <w:r w:rsidRPr="00194A14">
        <w:rPr>
          <w:rFonts w:asciiTheme="minorHAnsi" w:hAnsiTheme="minorHAnsi"/>
          <w:sz w:val="21"/>
          <w:szCs w:val="21"/>
        </w:rPr>
        <w:t>SMEs – Small and medium sized enterprises</w:t>
      </w:r>
    </w:p>
    <w:p w:rsidR="00CE356F" w:rsidRPr="00194A14" w:rsidRDefault="00CE356F" w:rsidP="00CE356F">
      <w:pPr>
        <w:spacing w:after="0" w:line="360" w:lineRule="auto"/>
        <w:rPr>
          <w:rFonts w:cs="Arial"/>
          <w:sz w:val="21"/>
          <w:szCs w:val="21"/>
        </w:rPr>
      </w:pPr>
      <w:r w:rsidRPr="00194A14">
        <w:rPr>
          <w:rFonts w:cs="Arial"/>
          <w:iCs/>
          <w:sz w:val="21"/>
          <w:szCs w:val="21"/>
        </w:rPr>
        <w:t xml:space="preserve">UN ECE </w:t>
      </w:r>
      <w:r w:rsidRPr="00194A14">
        <w:rPr>
          <w:rFonts w:cs="Arial"/>
          <w:sz w:val="21"/>
          <w:szCs w:val="21"/>
        </w:rPr>
        <w:t>– United Nations Economic Commission for Europe</w:t>
      </w:r>
    </w:p>
    <w:p w:rsidR="00CE356F" w:rsidRPr="00194A14" w:rsidRDefault="00CE356F" w:rsidP="00CE356F">
      <w:pPr>
        <w:spacing w:after="0" w:line="360" w:lineRule="auto"/>
        <w:rPr>
          <w:rFonts w:cs="Arial"/>
          <w:sz w:val="21"/>
          <w:szCs w:val="21"/>
        </w:rPr>
      </w:pPr>
      <w:r w:rsidRPr="00194A14">
        <w:rPr>
          <w:rFonts w:cs="Arial"/>
          <w:sz w:val="21"/>
          <w:szCs w:val="21"/>
        </w:rPr>
        <w:t xml:space="preserve">UNDP – United Nations Development Programme </w:t>
      </w:r>
    </w:p>
    <w:p w:rsidR="00CE356F" w:rsidRPr="00194A14" w:rsidRDefault="00CE356F" w:rsidP="00CE356F">
      <w:pPr>
        <w:spacing w:after="0" w:line="360" w:lineRule="auto"/>
        <w:rPr>
          <w:rFonts w:cs="Arial"/>
          <w:sz w:val="21"/>
          <w:szCs w:val="21"/>
        </w:rPr>
      </w:pPr>
      <w:r w:rsidRPr="00194A14">
        <w:rPr>
          <w:rFonts w:cs="Arial"/>
          <w:sz w:val="21"/>
          <w:szCs w:val="21"/>
        </w:rPr>
        <w:t xml:space="preserve">UNEP – United Nations Environment Programme </w:t>
      </w:r>
    </w:p>
    <w:p w:rsidR="00CE356F" w:rsidRPr="00194A14" w:rsidRDefault="00CE356F" w:rsidP="00CE356F">
      <w:pPr>
        <w:spacing w:after="0" w:line="360" w:lineRule="auto"/>
        <w:rPr>
          <w:rFonts w:cs="Arial"/>
          <w:sz w:val="21"/>
          <w:szCs w:val="21"/>
        </w:rPr>
      </w:pPr>
      <w:r w:rsidRPr="00194A14">
        <w:rPr>
          <w:rFonts w:cs="Arial"/>
          <w:sz w:val="21"/>
          <w:szCs w:val="21"/>
        </w:rPr>
        <w:t xml:space="preserve">UNIDO – </w:t>
      </w:r>
      <w:r w:rsidRPr="00194A14">
        <w:rPr>
          <w:rFonts w:cs="Arial"/>
          <w:sz w:val="21"/>
          <w:szCs w:val="21"/>
          <w:shd w:val="clear" w:color="auto" w:fill="FFFFFF"/>
        </w:rPr>
        <w:t>United Nations Industrial Development Organization</w:t>
      </w:r>
    </w:p>
    <w:p w:rsidR="00CE356F" w:rsidRPr="00194A14" w:rsidRDefault="00CE356F" w:rsidP="00CE356F">
      <w:pPr>
        <w:spacing w:after="0" w:line="360" w:lineRule="auto"/>
        <w:rPr>
          <w:rFonts w:cs="Arial"/>
          <w:sz w:val="21"/>
          <w:szCs w:val="21"/>
        </w:rPr>
      </w:pPr>
      <w:r w:rsidRPr="00194A14">
        <w:rPr>
          <w:rFonts w:cs="Arial"/>
          <w:sz w:val="21"/>
          <w:szCs w:val="21"/>
        </w:rPr>
        <w:t xml:space="preserve">USAID – United States Agency for International Development </w:t>
      </w:r>
    </w:p>
    <w:p w:rsidR="00CE356F" w:rsidRPr="00194A14" w:rsidRDefault="00CE356F" w:rsidP="00CE356F">
      <w:pPr>
        <w:spacing w:after="0" w:line="360" w:lineRule="auto"/>
        <w:rPr>
          <w:rFonts w:cs="Arial"/>
          <w:sz w:val="21"/>
          <w:szCs w:val="21"/>
        </w:rPr>
      </w:pPr>
      <w:r w:rsidRPr="00194A14">
        <w:rPr>
          <w:rFonts w:cs="Arial"/>
          <w:sz w:val="21"/>
          <w:szCs w:val="21"/>
        </w:rPr>
        <w:t xml:space="preserve">USD – United States Dollar </w:t>
      </w:r>
    </w:p>
    <w:p w:rsidR="00CE356F" w:rsidRPr="00194A14" w:rsidRDefault="00CE356F" w:rsidP="00CE356F">
      <w:pPr>
        <w:spacing w:after="0" w:line="360" w:lineRule="auto"/>
        <w:rPr>
          <w:rFonts w:cs="Arial"/>
          <w:sz w:val="21"/>
          <w:szCs w:val="21"/>
        </w:rPr>
      </w:pPr>
      <w:r w:rsidRPr="00194A14">
        <w:rPr>
          <w:rFonts w:cs="Arial"/>
          <w:sz w:val="21"/>
          <w:szCs w:val="21"/>
        </w:rPr>
        <w:t xml:space="preserve">WB – World Bank </w:t>
      </w:r>
    </w:p>
    <w:p w:rsidR="00CE356F" w:rsidRDefault="00CE356F" w:rsidP="00CE356F">
      <w:pPr>
        <w:spacing w:after="0" w:line="360" w:lineRule="auto"/>
        <w:rPr>
          <w:rFonts w:cs="Arial"/>
          <w:sz w:val="21"/>
          <w:szCs w:val="21"/>
        </w:rPr>
      </w:pPr>
      <w:r w:rsidRPr="00194A14">
        <w:rPr>
          <w:rFonts w:cs="Arial"/>
          <w:sz w:val="21"/>
          <w:szCs w:val="21"/>
        </w:rPr>
        <w:t xml:space="preserve">WHO – World Health Organization </w:t>
      </w:r>
    </w:p>
    <w:p w:rsidR="00BB2CF2" w:rsidRDefault="00BB2CF2" w:rsidP="00CE356F">
      <w:pPr>
        <w:spacing w:after="0" w:line="360" w:lineRule="auto"/>
        <w:rPr>
          <w:rFonts w:cs="Arial"/>
          <w:sz w:val="21"/>
          <w:szCs w:val="21"/>
        </w:rPr>
      </w:pPr>
    </w:p>
    <w:p w:rsidR="00BB2CF2" w:rsidRDefault="00BB2CF2" w:rsidP="00CE356F">
      <w:pPr>
        <w:spacing w:after="0" w:line="360" w:lineRule="auto"/>
        <w:rPr>
          <w:rFonts w:cs="Arial"/>
          <w:sz w:val="21"/>
          <w:szCs w:val="21"/>
        </w:rPr>
      </w:pPr>
    </w:p>
    <w:p w:rsidR="000848DA" w:rsidRDefault="000848DA">
      <w:pPr>
        <w:rPr>
          <w:rFonts w:ascii="Sylfaen" w:hAnsi="Sylfaen"/>
          <w:b/>
          <w:sz w:val="28"/>
          <w:szCs w:val="28"/>
        </w:rPr>
      </w:pPr>
      <w:r>
        <w:rPr>
          <w:rFonts w:ascii="Sylfaen" w:hAnsi="Sylfaen"/>
          <w:b/>
          <w:sz w:val="28"/>
          <w:szCs w:val="28"/>
        </w:rPr>
        <w:br w:type="page"/>
      </w:r>
    </w:p>
    <w:p w:rsidR="00CE356F" w:rsidRPr="008A576B" w:rsidRDefault="00CE356F" w:rsidP="00E709AD">
      <w:pPr>
        <w:spacing w:after="0"/>
        <w:jc w:val="both"/>
        <w:rPr>
          <w:rFonts w:ascii="Sylfaen" w:hAnsi="Sylfaen"/>
          <w:b/>
          <w:sz w:val="28"/>
          <w:szCs w:val="28"/>
        </w:rPr>
      </w:pPr>
      <w:r w:rsidRPr="008A576B">
        <w:rPr>
          <w:rFonts w:ascii="Sylfaen" w:hAnsi="Sylfaen"/>
          <w:b/>
          <w:sz w:val="28"/>
          <w:szCs w:val="28"/>
        </w:rPr>
        <w:lastRenderedPageBreak/>
        <w:t>Introduction</w:t>
      </w:r>
    </w:p>
    <w:p w:rsidR="00580BC0" w:rsidRDefault="00580BC0" w:rsidP="00580BC0">
      <w:pPr>
        <w:spacing w:after="0"/>
        <w:jc w:val="both"/>
        <w:rPr>
          <w:rFonts w:ascii="Sylfaen" w:hAnsi="Sylfaen"/>
        </w:rPr>
      </w:pPr>
    </w:p>
    <w:p w:rsidR="00CE356F" w:rsidRPr="00F2581B" w:rsidRDefault="006A0E7F" w:rsidP="00580BC0">
      <w:pPr>
        <w:spacing w:after="0"/>
        <w:jc w:val="both"/>
        <w:rPr>
          <w:rFonts w:ascii="Sylfaen" w:hAnsi="Sylfaen"/>
        </w:rPr>
      </w:pPr>
      <w:r>
        <w:rPr>
          <w:rFonts w:ascii="Sylfaen" w:hAnsi="Sylfaen"/>
        </w:rPr>
        <w:t>I</w:t>
      </w:r>
      <w:r w:rsidR="00CE356F" w:rsidRPr="00F2581B">
        <w:rPr>
          <w:rFonts w:ascii="Sylfaen" w:hAnsi="Sylfaen"/>
        </w:rPr>
        <w:t>n the present, the chemical industry offers a wide range of chemicals to all sectors of economy. Along with tremendous benefits that the use of chemicals brings, their inappropriate use may cause environmental pollution and health-related problems, such as: acute poisoning; oncological, respiratory, cardiovascular and autoimmune diseases, reproductive disorders, congenital anomalies and other defects.</w:t>
      </w:r>
    </w:p>
    <w:p w:rsidR="006A0E7F" w:rsidRDefault="006A0E7F" w:rsidP="00580BC0">
      <w:pPr>
        <w:spacing w:after="0"/>
        <w:jc w:val="both"/>
        <w:rPr>
          <w:rFonts w:ascii="Sylfaen" w:hAnsi="Sylfaen"/>
        </w:rPr>
      </w:pPr>
    </w:p>
    <w:p w:rsidR="00CE356F" w:rsidRPr="00F2581B" w:rsidRDefault="00CE356F" w:rsidP="00580BC0">
      <w:pPr>
        <w:spacing w:after="0"/>
        <w:jc w:val="both"/>
        <w:rPr>
          <w:rFonts w:ascii="Sylfaen" w:hAnsi="Sylfaen"/>
        </w:rPr>
      </w:pPr>
      <w:r w:rsidRPr="00F2581B">
        <w:rPr>
          <w:rFonts w:ascii="Sylfaen" w:hAnsi="Sylfaen"/>
        </w:rPr>
        <w:t>Human being is exposed to toxic chemical substances in the workplace, when using consumer products, consuming food and water, breathing the air, having contact with chemicals contained in waste and soil, etc.</w:t>
      </w:r>
    </w:p>
    <w:p w:rsidR="00CE356F" w:rsidRPr="00F2581B" w:rsidRDefault="00CE356F" w:rsidP="00580BC0">
      <w:pPr>
        <w:spacing w:after="0"/>
        <w:jc w:val="both"/>
        <w:rPr>
          <w:rFonts w:ascii="Sylfaen" w:hAnsi="Sylfaen"/>
        </w:rPr>
      </w:pPr>
      <w:r w:rsidRPr="00F2581B">
        <w:rPr>
          <w:rFonts w:ascii="Sylfaen" w:hAnsi="Sylfaen"/>
        </w:rPr>
        <w:t>According to the World Health Organization (WHO), chemicals cause 4.9 million premature death cases (8.3% of the total number) and 86 million lost years of "healthy life". 75% of all fatalities as a result of an accident are associated with exposure to chemicals.</w:t>
      </w:r>
    </w:p>
    <w:p w:rsidR="006A0E7F" w:rsidRDefault="006A0E7F" w:rsidP="00580BC0">
      <w:pPr>
        <w:spacing w:after="0"/>
        <w:jc w:val="both"/>
        <w:rPr>
          <w:rFonts w:ascii="Sylfaen" w:hAnsi="Sylfaen"/>
        </w:rPr>
      </w:pPr>
    </w:p>
    <w:p w:rsidR="00CE356F" w:rsidRPr="00F2581B" w:rsidRDefault="00CE356F" w:rsidP="00580BC0">
      <w:pPr>
        <w:spacing w:after="0"/>
        <w:jc w:val="both"/>
        <w:rPr>
          <w:rFonts w:ascii="Sylfaen" w:hAnsi="Sylfaen"/>
        </w:rPr>
      </w:pPr>
      <w:r w:rsidRPr="00F2581B">
        <w:rPr>
          <w:rFonts w:ascii="Sylfaen" w:hAnsi="Sylfaen"/>
        </w:rPr>
        <w:t>Therefore, the world community is striving for sustainable development, in terms of which the present generation’s needs are met without prejudice to future generations of people.  In this regard, safe use of chemicals is an essential component of sustainable development. Assessment of risk from exposure to chemicals is a decision-making tool for introduction of measures aimed at safe handling of chemical products. According to the EU’s REACH (Registration, Evaluation, Authorization and Restriction of Chemicals)-regulation (2006), the chemical safety assessment (CSA) of substances includes the risk assessment as a mandatory component that represents a process comprising hazard assessment, exposure assessment and risk characterization.</w:t>
      </w:r>
    </w:p>
    <w:p w:rsidR="00F67BE3" w:rsidRDefault="00F67BE3" w:rsidP="00580BC0">
      <w:pPr>
        <w:spacing w:after="0"/>
        <w:jc w:val="both"/>
        <w:rPr>
          <w:rFonts w:ascii="Sylfaen" w:hAnsi="Sylfaen"/>
        </w:rPr>
      </w:pPr>
    </w:p>
    <w:p w:rsidR="006A0E7F" w:rsidRPr="00F34795" w:rsidRDefault="006A0E7F" w:rsidP="00580BC0">
      <w:pPr>
        <w:spacing w:after="0"/>
        <w:rPr>
          <w:rFonts w:ascii="Sylfaen" w:hAnsi="Sylfaen"/>
        </w:rPr>
      </w:pPr>
      <w:r w:rsidRPr="00F34795">
        <w:rPr>
          <w:rFonts w:ascii="Sylfaen" w:hAnsi="Sylfaen"/>
        </w:rPr>
        <w:t>During the last decade a number of measures were taken in Georgia to establish a system for chemicals management and to protect population from negative impacts of chemicals. Up to now, the country has adopted the legislation on pesticides and agrochemicals, which comprise a number of regulations addressing, inter alia, labelling, assessment and registration of relevant chemicals.</w:t>
      </w:r>
    </w:p>
    <w:p w:rsidR="006A0E7F" w:rsidRPr="00F34795" w:rsidRDefault="006A0E7F" w:rsidP="00580BC0">
      <w:pPr>
        <w:spacing w:after="0"/>
        <w:rPr>
          <w:rFonts w:ascii="Sylfaen" w:hAnsi="Sylfaen"/>
        </w:rPr>
      </w:pPr>
      <w:r w:rsidRPr="00F34795">
        <w:rPr>
          <w:rFonts w:ascii="Sylfaen" w:hAnsi="Sylfaen"/>
        </w:rPr>
        <w:t xml:space="preserve">In 2009, based on a multi-sectoral assessment of chemicals management in Georgia, conducted in the frame of development of a Chemical Profile of Georgia, information collection and sharing has been recognized as a “bottle neck” for the implementation of sound chemicals management in Georgia.    </w:t>
      </w:r>
      <w:r w:rsidR="00F34795">
        <w:rPr>
          <w:rFonts w:ascii="Sylfaen" w:hAnsi="Sylfaen"/>
        </w:rPr>
        <w:t xml:space="preserve">Improvement of the information system is becoming more critical including due to Georgia responsibilities under </w:t>
      </w:r>
      <w:r w:rsidR="00F34795" w:rsidRPr="00F34795">
        <w:rPr>
          <w:rFonts w:ascii="Sylfaen" w:hAnsi="Sylfaen"/>
        </w:rPr>
        <w:t>Association Agreement</w:t>
      </w:r>
      <w:r w:rsidR="00F34795">
        <w:rPr>
          <w:rFonts w:ascii="Sylfaen" w:hAnsi="Sylfaen"/>
        </w:rPr>
        <w:t xml:space="preserve"> with EU singed in 2013. </w:t>
      </w:r>
    </w:p>
    <w:p w:rsidR="00580BC0" w:rsidRDefault="00580BC0" w:rsidP="00580BC0">
      <w:pPr>
        <w:spacing w:after="0"/>
        <w:jc w:val="both"/>
        <w:rPr>
          <w:rFonts w:ascii="Sylfaen" w:hAnsi="Sylfaen"/>
        </w:rPr>
      </w:pPr>
    </w:p>
    <w:p w:rsidR="00360BF7" w:rsidRPr="00A7177F" w:rsidRDefault="00F34795" w:rsidP="00580BC0">
      <w:pPr>
        <w:spacing w:after="0"/>
        <w:jc w:val="both"/>
        <w:rPr>
          <w:rFonts w:ascii="Sylfaen" w:hAnsi="Sylfaen" w:cs="Arial"/>
        </w:rPr>
      </w:pPr>
      <w:r>
        <w:rPr>
          <w:rFonts w:ascii="Sylfaen" w:hAnsi="Sylfaen"/>
        </w:rPr>
        <w:t xml:space="preserve">To address chemical information needs WHO Regional Office for Europe in cooperation with relevant Georgian national authorities started implementation of the project </w:t>
      </w:r>
      <w:r w:rsidRPr="001E7E96">
        <w:rPr>
          <w:rFonts w:ascii="Sylfaen" w:hAnsi="Sylfaen"/>
        </w:rPr>
        <w:t>“Development of legislative and operational framework for collection and sharing information on hazardous chemicals in Georgia” funded by the German Federal Environment Agency through Advisory Assistance Program</w:t>
      </w:r>
      <w:r>
        <w:rPr>
          <w:rFonts w:ascii="Sylfaen" w:hAnsi="Sylfaen"/>
        </w:rPr>
        <w:t xml:space="preserve">.   The first step in the project framework is an analytical </w:t>
      </w:r>
      <w:r w:rsidRPr="00A7177F">
        <w:rPr>
          <w:rFonts w:ascii="Sylfaen" w:hAnsi="Sylfaen"/>
        </w:rPr>
        <w:t xml:space="preserve">overview </w:t>
      </w:r>
      <w:r>
        <w:rPr>
          <w:rFonts w:ascii="Sylfaen" w:hAnsi="Sylfaen"/>
        </w:rPr>
        <w:t>of a situation with chemicals information collection and sharing in Georgia with s</w:t>
      </w:r>
      <w:r w:rsidR="00360BF7" w:rsidRPr="00A7177F">
        <w:rPr>
          <w:rFonts w:ascii="Sylfaen" w:hAnsi="Sylfaen" w:cs="Arial"/>
        </w:rPr>
        <w:t xml:space="preserve">pecific objective </w:t>
      </w:r>
      <w:r>
        <w:rPr>
          <w:rFonts w:ascii="Sylfaen" w:hAnsi="Sylfaen" w:cs="Arial"/>
        </w:rPr>
        <w:t>as following</w:t>
      </w:r>
      <w:r w:rsidR="00360BF7" w:rsidRPr="00A7177F">
        <w:rPr>
          <w:rFonts w:ascii="Sylfaen" w:hAnsi="Sylfaen" w:cs="Arial"/>
        </w:rPr>
        <w:t>:</w:t>
      </w:r>
    </w:p>
    <w:p w:rsidR="00A45964" w:rsidRPr="00A7177F" w:rsidRDefault="00A45964" w:rsidP="00580BC0">
      <w:pPr>
        <w:pStyle w:val="ListParagraph"/>
        <w:numPr>
          <w:ilvl w:val="0"/>
          <w:numId w:val="2"/>
        </w:numPr>
        <w:spacing w:after="0"/>
        <w:jc w:val="both"/>
        <w:rPr>
          <w:rFonts w:ascii="Sylfaen" w:hAnsi="Sylfaen"/>
        </w:rPr>
      </w:pPr>
      <w:r w:rsidRPr="00A7177F">
        <w:rPr>
          <w:rFonts w:ascii="Sylfaen" w:hAnsi="Sylfaen"/>
        </w:rPr>
        <w:lastRenderedPageBreak/>
        <w:t>to analyse existing legislation requirements to industry/research institutions/non-governmental organizations</w:t>
      </w:r>
      <w:r>
        <w:rPr>
          <w:rStyle w:val="FootnoteReference"/>
          <w:rFonts w:ascii="Sylfaen" w:hAnsi="Sylfaen"/>
        </w:rPr>
        <w:footnoteReference w:id="2"/>
      </w:r>
      <w:r w:rsidRPr="00A7177F">
        <w:rPr>
          <w:rFonts w:ascii="Sylfaen" w:hAnsi="Sylfaen"/>
        </w:rPr>
        <w:t xml:space="preserve"> in generation and sharing information ;</w:t>
      </w:r>
    </w:p>
    <w:p w:rsidR="00A45964" w:rsidRPr="00A7177F" w:rsidRDefault="00A45964" w:rsidP="00580BC0">
      <w:pPr>
        <w:pStyle w:val="ListParagraph"/>
        <w:numPr>
          <w:ilvl w:val="0"/>
          <w:numId w:val="2"/>
        </w:numPr>
        <w:spacing w:after="0"/>
        <w:jc w:val="both"/>
        <w:rPr>
          <w:rFonts w:ascii="Sylfaen" w:hAnsi="Sylfaen"/>
        </w:rPr>
      </w:pPr>
      <w:r w:rsidRPr="00A7177F">
        <w:rPr>
          <w:rFonts w:ascii="Sylfaen" w:hAnsi="Sylfaen"/>
        </w:rPr>
        <w:t>to describe existing practise of involvement of research institutions, non-governmental organizations and industry in generation and sharing information on hazardous chemicals;</w:t>
      </w:r>
    </w:p>
    <w:p w:rsidR="00A45964" w:rsidRPr="00A7177F" w:rsidRDefault="00A45964" w:rsidP="00580BC0">
      <w:pPr>
        <w:pStyle w:val="ListParagraph"/>
        <w:numPr>
          <w:ilvl w:val="0"/>
          <w:numId w:val="2"/>
        </w:numPr>
        <w:spacing w:after="0"/>
        <w:jc w:val="both"/>
        <w:rPr>
          <w:rFonts w:ascii="Sylfaen" w:hAnsi="Sylfaen"/>
        </w:rPr>
      </w:pPr>
      <w:r w:rsidRPr="00A7177F">
        <w:rPr>
          <w:rFonts w:ascii="Sylfaen" w:hAnsi="Sylfaen"/>
        </w:rPr>
        <w:t>to identify gaps and needs for information necessary fulfilment of their rol</w:t>
      </w:r>
      <w:r>
        <w:rPr>
          <w:rFonts w:ascii="Sylfaen" w:hAnsi="Sylfaen"/>
        </w:rPr>
        <w:t xml:space="preserve">e in sound chemicals management. </w:t>
      </w:r>
    </w:p>
    <w:p w:rsidR="00577C0A" w:rsidRDefault="00577C0A" w:rsidP="00580BC0">
      <w:pPr>
        <w:spacing w:after="0"/>
        <w:rPr>
          <w:rFonts w:ascii="Sylfaen" w:hAnsi="Sylfaen" w:cstheme="majorBidi"/>
        </w:rPr>
      </w:pPr>
    </w:p>
    <w:p w:rsidR="00A11CCF" w:rsidRDefault="00577C0A" w:rsidP="00580BC0">
      <w:pPr>
        <w:spacing w:after="0"/>
        <w:rPr>
          <w:rFonts w:ascii="Sylfaen" w:hAnsi="Sylfaen" w:cstheme="majorBidi"/>
        </w:rPr>
      </w:pPr>
      <w:r>
        <w:rPr>
          <w:rFonts w:ascii="Sylfaen" w:hAnsi="Sylfaen" w:cstheme="majorBidi"/>
        </w:rPr>
        <w:t xml:space="preserve">The overview done by national experts presented below. </w:t>
      </w:r>
    </w:p>
    <w:p w:rsidR="00A11CCF" w:rsidRDefault="00A11CCF" w:rsidP="00580BC0">
      <w:pPr>
        <w:spacing w:after="0"/>
        <w:rPr>
          <w:rFonts w:ascii="Sylfaen" w:hAnsi="Sylfaen" w:cstheme="majorBidi"/>
        </w:rPr>
      </w:pPr>
    </w:p>
    <w:p w:rsidR="00A45964" w:rsidRDefault="008A576B" w:rsidP="009F768A">
      <w:pPr>
        <w:pStyle w:val="ListParagraph"/>
        <w:numPr>
          <w:ilvl w:val="0"/>
          <w:numId w:val="31"/>
        </w:numPr>
        <w:spacing w:after="120"/>
        <w:jc w:val="both"/>
        <w:rPr>
          <w:rFonts w:ascii="Sylfaen" w:hAnsi="Sylfaen" w:cstheme="majorBidi"/>
          <w:b/>
          <w:sz w:val="28"/>
          <w:szCs w:val="28"/>
        </w:rPr>
      </w:pPr>
      <w:r w:rsidRPr="008A576B">
        <w:rPr>
          <w:rFonts w:ascii="Sylfaen" w:hAnsi="Sylfaen" w:cstheme="majorBidi"/>
          <w:b/>
          <w:sz w:val="28"/>
          <w:szCs w:val="28"/>
        </w:rPr>
        <w:t>Setting a scene</w:t>
      </w:r>
    </w:p>
    <w:p w:rsidR="008A576B" w:rsidRDefault="00C833E3" w:rsidP="009F768A">
      <w:pPr>
        <w:pStyle w:val="ListParagraph"/>
        <w:numPr>
          <w:ilvl w:val="1"/>
          <w:numId w:val="31"/>
        </w:numPr>
        <w:spacing w:after="120"/>
        <w:rPr>
          <w:rFonts w:ascii="Sylfaen" w:hAnsi="Sylfaen"/>
          <w:color w:val="000000" w:themeColor="text1"/>
          <w:sz w:val="28"/>
          <w:szCs w:val="28"/>
        </w:rPr>
      </w:pPr>
      <w:r>
        <w:rPr>
          <w:rFonts w:ascii="Sylfaen" w:hAnsi="Sylfaen"/>
          <w:color w:val="000000" w:themeColor="text1"/>
          <w:sz w:val="28"/>
          <w:szCs w:val="28"/>
        </w:rPr>
        <w:t>Economic</w:t>
      </w:r>
      <w:r w:rsidR="009F768A">
        <w:rPr>
          <w:rFonts w:ascii="Sylfaen" w:hAnsi="Sylfaen"/>
          <w:color w:val="000000" w:themeColor="text1"/>
          <w:sz w:val="28"/>
          <w:szCs w:val="28"/>
        </w:rPr>
        <w:t>development</w:t>
      </w:r>
    </w:p>
    <w:p w:rsidR="00C833E3" w:rsidRDefault="00C833E3" w:rsidP="009F768A">
      <w:pPr>
        <w:pStyle w:val="NormalWeb"/>
        <w:shd w:val="clear" w:color="auto" w:fill="FFFFFF"/>
        <w:spacing w:before="0" w:beforeAutospacing="0" w:after="120" w:afterAutospacing="0" w:line="276" w:lineRule="auto"/>
        <w:rPr>
          <w:rFonts w:ascii="Sylfaen" w:hAnsi="Sylfaen" w:cs="Helvetica"/>
          <w:color w:val="auto"/>
        </w:rPr>
      </w:pPr>
      <w:r w:rsidRPr="000469F8">
        <w:rPr>
          <w:rFonts w:ascii="Sylfaen" w:hAnsi="Sylfaen" w:cs="Helvetica"/>
          <w:color w:val="auto"/>
        </w:rPr>
        <w:t xml:space="preserve">Economic development in Georgia, particularly since 2004, have primarily focused on tourism, energy and (recently) agriculture, with a range of other sectors like transport and logistics, finance, food-processing and textiles. </w:t>
      </w:r>
    </w:p>
    <w:p w:rsidR="00C833E3" w:rsidRPr="000469F8" w:rsidRDefault="00C833E3" w:rsidP="009F768A">
      <w:pPr>
        <w:pStyle w:val="NormalWeb"/>
        <w:shd w:val="clear" w:color="auto" w:fill="FFFFFF"/>
        <w:spacing w:before="0" w:beforeAutospacing="0" w:after="120" w:afterAutospacing="0" w:line="276" w:lineRule="auto"/>
        <w:rPr>
          <w:rFonts w:ascii="Sylfaen" w:hAnsi="Sylfaen" w:cs="Helvetica"/>
          <w:color w:val="auto"/>
        </w:rPr>
      </w:pPr>
      <w:r w:rsidRPr="000469F8">
        <w:rPr>
          <w:rFonts w:ascii="Sylfaen" w:hAnsi="Sylfaen" w:cs="Helvetica"/>
          <w:color w:val="auto"/>
        </w:rPr>
        <w:t>However, manufacturing industry dwarfs most other sectors, though it has been sharply declined since early 90’s. On average, for last decade [</w:t>
      </w:r>
      <w:r w:rsidRPr="000469F8">
        <w:rPr>
          <w:rFonts w:ascii="Sylfaen" w:hAnsi="Sylfaen"/>
          <w:color w:val="auto"/>
        </w:rPr>
        <w:t>Statistical Yearbook of Georgia, 2014</w:t>
      </w:r>
      <w:r w:rsidRPr="000469F8">
        <w:rPr>
          <w:rFonts w:ascii="Sylfaen" w:hAnsi="Sylfaen" w:cs="Helvetica"/>
          <w:color w:val="auto"/>
        </w:rPr>
        <w:t>] it is worth 10% of GDP, 16% of formal employment and around 30% of exports. Only the "trade" (mostly small retail shops) sector is larger. Agriculture is smaller as a proportion of GDP and exports</w:t>
      </w:r>
      <w:r>
        <w:rPr>
          <w:rFonts w:ascii="Sylfaen" w:hAnsi="Sylfaen" w:cs="Helvetica"/>
          <w:color w:val="auto"/>
        </w:rPr>
        <w:t xml:space="preserve"> (Annex 1)</w:t>
      </w:r>
      <w:r w:rsidRPr="000469F8">
        <w:rPr>
          <w:rFonts w:ascii="Sylfaen" w:hAnsi="Sylfaen" w:cs="Helvetica"/>
          <w:color w:val="auto"/>
        </w:rPr>
        <w:t>.</w:t>
      </w:r>
    </w:p>
    <w:p w:rsidR="00C833E3" w:rsidRPr="000469F8" w:rsidRDefault="00C833E3" w:rsidP="009F768A">
      <w:pPr>
        <w:pStyle w:val="NormalWeb"/>
        <w:shd w:val="clear" w:color="auto" w:fill="FFFFFF"/>
        <w:spacing w:before="0" w:beforeAutospacing="0" w:after="120" w:afterAutospacing="0" w:line="276" w:lineRule="auto"/>
        <w:rPr>
          <w:rFonts w:ascii="Sylfaen" w:hAnsi="Sylfaen" w:cs="Helvetica"/>
          <w:color w:val="auto"/>
        </w:rPr>
      </w:pPr>
      <w:r w:rsidRPr="000469F8">
        <w:rPr>
          <w:rFonts w:ascii="Sylfaen" w:hAnsi="Sylfaen" w:cs="Helvetica"/>
          <w:color w:val="auto"/>
        </w:rPr>
        <w:t>According to sub-sectors of industry,</w:t>
      </w:r>
      <w:r>
        <w:rPr>
          <w:rFonts w:ascii="Sylfaen" w:hAnsi="Sylfaen" w:cs="Helvetica"/>
          <w:color w:val="auto"/>
        </w:rPr>
        <w:t xml:space="preserve"> m</w:t>
      </w:r>
      <w:r w:rsidRPr="000469F8">
        <w:rPr>
          <w:rFonts w:ascii="Sylfaen" w:hAnsi="Sylfaen" w:cs="Helvetica"/>
          <w:color w:val="auto"/>
        </w:rPr>
        <w:t xml:space="preserve">etal </w:t>
      </w:r>
      <w:r>
        <w:rPr>
          <w:rFonts w:ascii="Sylfaen" w:hAnsi="Sylfaen" w:cs="Helvetica"/>
          <w:color w:val="auto"/>
        </w:rPr>
        <w:t xml:space="preserve">production </w:t>
      </w:r>
      <w:r w:rsidRPr="000469F8">
        <w:rPr>
          <w:rFonts w:ascii="Sylfaen" w:hAnsi="Sylfaen" w:cs="Helvetica"/>
          <w:color w:val="auto"/>
        </w:rPr>
        <w:t xml:space="preserve">and metal products </w:t>
      </w:r>
      <w:r>
        <w:rPr>
          <w:rFonts w:ascii="Sylfaen" w:hAnsi="Sylfaen" w:cs="Helvetica"/>
          <w:color w:val="auto"/>
        </w:rPr>
        <w:t xml:space="preserve">consists </w:t>
      </w:r>
      <w:r w:rsidRPr="000469F8">
        <w:rPr>
          <w:rFonts w:ascii="Sylfaen" w:hAnsi="Sylfaen" w:cs="Helvetica"/>
          <w:color w:val="auto"/>
        </w:rPr>
        <w:t>2.5% of GDP. "Chemical and non-metal mineral products</w:t>
      </w:r>
      <w:r w:rsidRPr="000469F8">
        <w:rPr>
          <w:rFonts w:ascii="Sylfaen" w:eastAsia="MS Mincho" w:hAnsi="MS Mincho" w:cs="MS Mincho"/>
          <w:color w:val="auto"/>
        </w:rPr>
        <w:t>‟</w:t>
      </w:r>
      <w:r w:rsidRPr="000469F8">
        <w:rPr>
          <w:rFonts w:ascii="Sylfaen" w:hAnsi="Sylfaen" w:cs="Calibri"/>
          <w:color w:val="auto"/>
        </w:rPr>
        <w:t xml:space="preserve"> (mostly fertilizers and cement) is </w:t>
      </w:r>
      <w:r>
        <w:rPr>
          <w:rFonts w:ascii="Sylfaen" w:hAnsi="Sylfaen" w:cs="Calibri"/>
          <w:color w:val="auto"/>
        </w:rPr>
        <w:t>counted of</w:t>
      </w:r>
      <w:r w:rsidRPr="000469F8">
        <w:rPr>
          <w:rFonts w:ascii="Sylfaen" w:hAnsi="Sylfaen" w:cs="Calibri"/>
          <w:color w:val="auto"/>
        </w:rPr>
        <w:t xml:space="preserve"> 2.3% of GDP. </w:t>
      </w:r>
    </w:p>
    <w:p w:rsidR="00C833E3" w:rsidRDefault="00C833E3" w:rsidP="009F768A">
      <w:pPr>
        <w:pStyle w:val="NormalWeb"/>
        <w:shd w:val="clear" w:color="auto" w:fill="FFFFFF"/>
        <w:spacing w:before="0" w:beforeAutospacing="0" w:after="120" w:afterAutospacing="0" w:line="276" w:lineRule="auto"/>
        <w:rPr>
          <w:rFonts w:ascii="Sylfaen" w:hAnsi="Sylfaen" w:cs="Helvetica"/>
          <w:color w:val="auto"/>
        </w:rPr>
      </w:pPr>
      <w:r w:rsidRPr="000469F8">
        <w:rPr>
          <w:rFonts w:ascii="Sylfaen" w:hAnsi="Sylfaen" w:cs="Helvetica"/>
          <w:color w:val="auto"/>
        </w:rPr>
        <w:t xml:space="preserve">Of all of the sub-sectors of industry, currently a few are particularly important; manganese, steel, fertilizer, cement, trains, airplane parts, electrical wire and other metal products stand out. </w:t>
      </w:r>
    </w:p>
    <w:p w:rsidR="00C833E3" w:rsidRDefault="00C833E3" w:rsidP="009F768A">
      <w:pPr>
        <w:pStyle w:val="NormalWeb"/>
        <w:shd w:val="clear" w:color="auto" w:fill="FFFFFF"/>
        <w:spacing w:before="0" w:beforeAutospacing="0" w:after="120" w:afterAutospacing="0" w:line="276" w:lineRule="auto"/>
        <w:rPr>
          <w:rFonts w:ascii="Sylfaen" w:hAnsi="Sylfaen"/>
          <w:color w:val="auto"/>
        </w:rPr>
      </w:pPr>
      <w:r w:rsidRPr="000469F8">
        <w:rPr>
          <w:rFonts w:ascii="Sylfaen" w:hAnsi="Sylfaen"/>
          <w:bCs/>
          <w:color w:val="auto"/>
        </w:rPr>
        <w:t>However, share of production value (%) in industry by types of industrial branches/sub-sectors for 2014 indicate (</w:t>
      </w:r>
      <w:r w:rsidRPr="000469F8">
        <w:rPr>
          <w:rFonts w:ascii="Sylfaen" w:hAnsi="Sylfaen"/>
          <w:bCs/>
          <w:i/>
          <w:color w:val="auto"/>
        </w:rPr>
        <w:t>see in Annex 1</w:t>
      </w:r>
      <w:r w:rsidRPr="000469F8">
        <w:rPr>
          <w:rFonts w:ascii="Sylfaen" w:hAnsi="Sylfaen"/>
          <w:bCs/>
          <w:color w:val="auto"/>
        </w:rPr>
        <w:t>) that “</w:t>
      </w:r>
      <w:r w:rsidRPr="000469F8">
        <w:rPr>
          <w:rFonts w:ascii="Sylfaen" w:hAnsi="Sylfaen"/>
          <w:color w:val="auto"/>
        </w:rPr>
        <w:t xml:space="preserve">Food products, beverages and tobacco products” have highest share of 38%, “Basic metals and fabricated metal products” - 13% and “Chemical products” - 5%. </w:t>
      </w:r>
    </w:p>
    <w:p w:rsidR="00C833E3" w:rsidRDefault="00C833E3" w:rsidP="009F768A">
      <w:pPr>
        <w:pStyle w:val="NormalWeb"/>
        <w:shd w:val="clear" w:color="auto" w:fill="FFFFFF"/>
        <w:spacing w:before="0" w:beforeAutospacing="0" w:after="120" w:afterAutospacing="0" w:line="276" w:lineRule="auto"/>
        <w:rPr>
          <w:rFonts w:ascii="Sylfaen" w:hAnsi="Sylfaen" w:cs="Helvetica"/>
          <w:color w:val="auto"/>
        </w:rPr>
      </w:pPr>
      <w:r w:rsidRPr="000469F8">
        <w:rPr>
          <w:rFonts w:ascii="Sylfaen" w:hAnsi="Sylfaen" w:cs="Helvetica"/>
          <w:color w:val="auto"/>
        </w:rPr>
        <w:t>Heavy manufacturing industry in Georgia is not only one of the most important sectors in terms of value added, exports and employment – but also it is one of the few areas where there are large companies (</w:t>
      </w:r>
      <w:r w:rsidRPr="000469F8">
        <w:rPr>
          <w:rFonts w:ascii="Sylfaen" w:hAnsi="Sylfaen" w:cs="Helvetica"/>
          <w:i/>
          <w:color w:val="auto"/>
        </w:rPr>
        <w:t>e.g, Rustavi Metallurgy Factory, Zestaponi</w:t>
      </w:r>
      <w:r w:rsidRPr="000469F8">
        <w:rPr>
          <w:rFonts w:ascii="Sylfaen" w:hAnsi="Sylfaen"/>
          <w:i/>
        </w:rPr>
        <w:t xml:space="preserve"> Non-Ferrous Alloys Factory</w:t>
      </w:r>
      <w:r w:rsidRPr="000469F8">
        <w:rPr>
          <w:rFonts w:ascii="Sylfaen" w:hAnsi="Sylfaen" w:cs="Helvetica"/>
          <w:color w:val="auto"/>
        </w:rPr>
        <w:t>) with immediate opportunity for expansion and possible innovations and installation of modern technologies.</w:t>
      </w:r>
    </w:p>
    <w:p w:rsidR="00C833E3" w:rsidRPr="00C833E3" w:rsidRDefault="009F768A" w:rsidP="009F768A">
      <w:pPr>
        <w:pStyle w:val="NormalWeb"/>
        <w:shd w:val="clear" w:color="auto" w:fill="FFFFFF"/>
        <w:spacing w:before="0" w:beforeAutospacing="0" w:after="120" w:afterAutospacing="0" w:line="276" w:lineRule="auto"/>
        <w:rPr>
          <w:rFonts w:ascii="Sylfaen" w:hAnsi="Sylfaen"/>
          <w:color w:val="000000" w:themeColor="text1"/>
          <w:sz w:val="28"/>
          <w:szCs w:val="28"/>
        </w:rPr>
      </w:pPr>
      <w:r>
        <w:rPr>
          <w:rFonts w:ascii="Sylfaen" w:hAnsi="Sylfaen" w:cs="Helvetica"/>
          <w:color w:val="auto"/>
        </w:rPr>
        <w:t xml:space="preserve">Further economic development of the country linked with growing production and consumption of chemicals and development of sound chemicals management system is necessary to protect human health and the environment from negative chemicals impact. </w:t>
      </w:r>
    </w:p>
    <w:p w:rsidR="008A576B" w:rsidRDefault="008A576B" w:rsidP="009F768A">
      <w:pPr>
        <w:pStyle w:val="ListParagraph"/>
        <w:numPr>
          <w:ilvl w:val="1"/>
          <w:numId w:val="31"/>
        </w:numPr>
        <w:spacing w:after="120"/>
        <w:rPr>
          <w:rFonts w:ascii="Sylfaen" w:hAnsi="Sylfaen"/>
          <w:color w:val="000000" w:themeColor="text1"/>
          <w:sz w:val="28"/>
          <w:szCs w:val="28"/>
        </w:rPr>
      </w:pPr>
      <w:r w:rsidRPr="008A576B">
        <w:rPr>
          <w:rFonts w:ascii="Sylfaen" w:hAnsi="Sylfaen"/>
          <w:color w:val="000000" w:themeColor="text1"/>
          <w:sz w:val="28"/>
          <w:szCs w:val="28"/>
        </w:rPr>
        <w:t xml:space="preserve">Chemicals on the domestic market </w:t>
      </w:r>
    </w:p>
    <w:p w:rsidR="008A576B" w:rsidRPr="00F2581B" w:rsidRDefault="00C833E3" w:rsidP="009F768A">
      <w:pPr>
        <w:tabs>
          <w:tab w:val="left" w:pos="5115"/>
        </w:tabs>
        <w:spacing w:after="120"/>
        <w:jc w:val="both"/>
        <w:rPr>
          <w:rFonts w:ascii="Sylfaen" w:hAnsi="Sylfaen"/>
        </w:rPr>
      </w:pPr>
      <w:r>
        <w:rPr>
          <w:rFonts w:ascii="Sylfaen" w:hAnsi="Sylfaen"/>
        </w:rPr>
        <w:t>Despite of Georgia has not developed chemical industry, t</w:t>
      </w:r>
      <w:r w:rsidR="008A576B">
        <w:rPr>
          <w:rFonts w:ascii="Sylfaen" w:hAnsi="Sylfaen"/>
        </w:rPr>
        <w:t>here are many types of chemicalswhich are produced, used and imported in Georgia including</w:t>
      </w:r>
      <w:r w:rsidR="008A576B" w:rsidRPr="00F2581B">
        <w:rPr>
          <w:rFonts w:ascii="Sylfaen" w:hAnsi="Sylfaen"/>
        </w:rPr>
        <w:t xml:space="preserve">: </w:t>
      </w:r>
    </w:p>
    <w:p w:rsidR="008A576B" w:rsidRPr="00F2581B" w:rsidRDefault="008A576B" w:rsidP="009F768A">
      <w:pPr>
        <w:tabs>
          <w:tab w:val="left" w:pos="5115"/>
        </w:tabs>
        <w:spacing w:after="120"/>
        <w:jc w:val="both"/>
        <w:rPr>
          <w:rFonts w:ascii="Sylfaen" w:hAnsi="Sylfaen"/>
        </w:rPr>
      </w:pPr>
      <w:r w:rsidRPr="00F2581B">
        <w:rPr>
          <w:rFonts w:ascii="Sylfaen" w:hAnsi="Sylfaen"/>
        </w:rPr>
        <w:lastRenderedPageBreak/>
        <w:t xml:space="preserve">- </w:t>
      </w:r>
      <w:r w:rsidRPr="007C413B">
        <w:rPr>
          <w:rFonts w:ascii="Sylfaen" w:hAnsi="Sylfaen"/>
          <w:i/>
        </w:rPr>
        <w:t>industrial chemicals</w:t>
      </w:r>
      <w:r w:rsidRPr="00F2581B">
        <w:rPr>
          <w:rFonts w:ascii="Sylfaen" w:hAnsi="Sylfaen"/>
        </w:rPr>
        <w:t xml:space="preserve"> (chemical compounds and mixtures, used in industry), including:  copper concentrate, manganese ore, ferromanganese, silicomanganese, crude oil, ammonium nitrate, ammonium sulfate, sodium cyanide, nitric acid. Paints and varnishes, as well as soaps, detergents, scouring pastes and powders, are also produced in Georgia.</w:t>
      </w:r>
    </w:p>
    <w:p w:rsidR="008A576B" w:rsidRPr="00F2581B" w:rsidRDefault="008A576B" w:rsidP="009F768A">
      <w:pPr>
        <w:tabs>
          <w:tab w:val="left" w:pos="5115"/>
        </w:tabs>
        <w:spacing w:after="120"/>
        <w:jc w:val="both"/>
        <w:rPr>
          <w:rFonts w:ascii="Sylfaen" w:hAnsi="Sylfaen"/>
        </w:rPr>
      </w:pPr>
      <w:r w:rsidRPr="007C413B">
        <w:rPr>
          <w:rFonts w:ascii="Sylfaen" w:hAnsi="Sylfaen"/>
          <w:i/>
        </w:rPr>
        <w:t>- pesticides</w:t>
      </w:r>
      <w:r>
        <w:rPr>
          <w:rFonts w:ascii="Sylfaen" w:hAnsi="Sylfaen"/>
        </w:rPr>
        <w:t>; p</w:t>
      </w:r>
      <w:r w:rsidRPr="00F2581B">
        <w:rPr>
          <w:rFonts w:ascii="Sylfaen" w:hAnsi="Sylfaen"/>
        </w:rPr>
        <w:t>esticides are not produced in Georgia, while the volume of imported pesticides, as of the past few years, made the average of 1800-2000 tons annually. Different-purpose pesticides are imported, including: fungicides, insecticides, herbicides, rodenticides, seed disinfectants. They belong to different chemical classes: inorganic copper compounds; carbamates, thio- and dithiocarbamatic acid derivatives; organophosphates and organochlorines; urea, guanidine derivatives; synthetic pyrethroids; anticoagulants.</w:t>
      </w:r>
    </w:p>
    <w:p w:rsidR="008A576B" w:rsidRDefault="008A576B" w:rsidP="009F768A">
      <w:pPr>
        <w:tabs>
          <w:tab w:val="left" w:pos="5115"/>
        </w:tabs>
        <w:spacing w:after="120"/>
        <w:jc w:val="both"/>
        <w:rPr>
          <w:rFonts w:ascii="Sylfaen" w:hAnsi="Sylfaen"/>
        </w:rPr>
      </w:pPr>
      <w:r>
        <w:rPr>
          <w:rFonts w:ascii="Sylfaen" w:hAnsi="Sylfaen"/>
        </w:rPr>
        <w:t xml:space="preserve">- </w:t>
      </w:r>
      <w:r w:rsidRPr="007C413B">
        <w:rPr>
          <w:rFonts w:ascii="Sylfaen" w:hAnsi="Sylfaen"/>
          <w:i/>
        </w:rPr>
        <w:t>other agricultural chemicals;</w:t>
      </w:r>
      <w:r>
        <w:rPr>
          <w:rFonts w:ascii="Sylfaen" w:hAnsi="Sylfaen"/>
        </w:rPr>
        <w:t xml:space="preserve"> a</w:t>
      </w:r>
      <w:r w:rsidRPr="00F2581B">
        <w:rPr>
          <w:rFonts w:ascii="Sylfaen" w:hAnsi="Sylfaen"/>
        </w:rPr>
        <w:t>s for mineral fertilizers, the country produces nitrogen fertilizers (ammonium nitrate), whereas calcium and phosp</w:t>
      </w:r>
      <w:r>
        <w:rPr>
          <w:rFonts w:ascii="Sylfaen" w:hAnsi="Sylfaen"/>
        </w:rPr>
        <w:t>horus fertilizers are imported;</w:t>
      </w:r>
    </w:p>
    <w:p w:rsidR="008A576B" w:rsidRPr="00F2581B" w:rsidRDefault="008A576B" w:rsidP="009F768A">
      <w:pPr>
        <w:tabs>
          <w:tab w:val="left" w:pos="5115"/>
        </w:tabs>
        <w:spacing w:after="120"/>
        <w:jc w:val="both"/>
        <w:rPr>
          <w:rFonts w:ascii="Sylfaen" w:hAnsi="Sylfaen" w:cs="Arial"/>
        </w:rPr>
      </w:pPr>
      <w:r>
        <w:rPr>
          <w:rFonts w:ascii="Sylfaen" w:hAnsi="Sylfaen"/>
        </w:rPr>
        <w:t xml:space="preserve">- </w:t>
      </w:r>
      <w:r w:rsidRPr="008A576B">
        <w:rPr>
          <w:rFonts w:ascii="Sylfaen" w:hAnsi="Sylfaen"/>
          <w:i/>
        </w:rPr>
        <w:t>other chemical goods;</w:t>
      </w:r>
      <w:r w:rsidRPr="00F2581B">
        <w:rPr>
          <w:rFonts w:ascii="Sylfaen" w:hAnsi="Sylfaen"/>
        </w:rPr>
        <w:t xml:space="preserve">106 types (HS code </w:t>
      </w:r>
      <w:r w:rsidRPr="00F2581B">
        <w:rPr>
          <w:rFonts w:ascii="Sylfaen" w:hAnsi="Sylfaen" w:cs="Arial"/>
        </w:rPr>
        <w:t xml:space="preserve">2707-3824) </w:t>
      </w:r>
      <w:r w:rsidRPr="00F2581B">
        <w:rPr>
          <w:rFonts w:ascii="Sylfaen" w:hAnsi="Sylfaen"/>
        </w:rPr>
        <w:t>of various chemical agents (</w:t>
      </w:r>
      <w:r w:rsidRPr="00F2581B">
        <w:rPr>
          <w:rFonts w:ascii="Sylfaen" w:hAnsi="Sylfaen" w:cs="Arial"/>
        </w:rPr>
        <w:t>including those, classified as hazardous chemicals), are imported in Georgia</w:t>
      </w:r>
      <w:r>
        <w:rPr>
          <w:rFonts w:ascii="Sylfaen" w:hAnsi="Sylfaen" w:cs="Arial"/>
        </w:rPr>
        <w:t>, including</w:t>
      </w:r>
      <w:r w:rsidRPr="00F2581B">
        <w:rPr>
          <w:rFonts w:ascii="Sylfaen" w:hAnsi="Sylfaen" w:cs="Arial"/>
        </w:rPr>
        <w:t xml:space="preserve">. </w:t>
      </w:r>
    </w:p>
    <w:p w:rsidR="008A576B" w:rsidRPr="00F2581B" w:rsidRDefault="008A576B" w:rsidP="009F768A">
      <w:pPr>
        <w:pStyle w:val="ListParagraph"/>
        <w:numPr>
          <w:ilvl w:val="0"/>
          <w:numId w:val="8"/>
        </w:numPr>
        <w:tabs>
          <w:tab w:val="left" w:pos="5115"/>
        </w:tabs>
        <w:spacing w:after="120"/>
        <w:jc w:val="both"/>
        <w:rPr>
          <w:rFonts w:ascii="Sylfaen" w:hAnsi="Sylfaen"/>
          <w:lang w:val="en-US"/>
        </w:rPr>
      </w:pPr>
      <w:r w:rsidRPr="00F2581B">
        <w:rPr>
          <w:rFonts w:ascii="Sylfaen" w:hAnsi="Sylfaen" w:cs="Arial"/>
          <w:lang w:val="en-US"/>
        </w:rPr>
        <w:t>consumer/household-purpose agents  (detergents, adhesives, solvents, varnishes and paints);</w:t>
      </w:r>
    </w:p>
    <w:p w:rsidR="008A576B" w:rsidRPr="00F2581B" w:rsidRDefault="008A576B" w:rsidP="009F768A">
      <w:pPr>
        <w:pStyle w:val="ListParagraph"/>
        <w:numPr>
          <w:ilvl w:val="0"/>
          <w:numId w:val="8"/>
        </w:numPr>
        <w:tabs>
          <w:tab w:val="left" w:pos="5115"/>
        </w:tabs>
        <w:spacing w:after="120"/>
        <w:jc w:val="both"/>
        <w:rPr>
          <w:rFonts w:ascii="Sylfaen" w:hAnsi="Sylfaen"/>
          <w:lang w:val="en-US"/>
        </w:rPr>
      </w:pPr>
      <w:r w:rsidRPr="00F2581B">
        <w:rPr>
          <w:rFonts w:ascii="Sylfaen" w:hAnsi="Sylfaen"/>
          <w:lang w:val="en-US"/>
        </w:rPr>
        <w:t>materials containing amphibole and chrysotile  asbestos - used in construction, industry, energy, for paper production, in textile manufacturing, aviation, automotive industry;</w:t>
      </w:r>
    </w:p>
    <w:p w:rsidR="008A576B" w:rsidRPr="00F2581B" w:rsidRDefault="008A576B" w:rsidP="009F768A">
      <w:pPr>
        <w:pStyle w:val="ListParagraph"/>
        <w:numPr>
          <w:ilvl w:val="0"/>
          <w:numId w:val="8"/>
        </w:numPr>
        <w:tabs>
          <w:tab w:val="left" w:pos="5115"/>
        </w:tabs>
        <w:spacing w:after="120"/>
        <w:jc w:val="both"/>
        <w:rPr>
          <w:rFonts w:ascii="Sylfaen" w:hAnsi="Sylfaen"/>
          <w:lang w:val="en-US"/>
        </w:rPr>
      </w:pPr>
      <w:r w:rsidRPr="00F2581B">
        <w:rPr>
          <w:rFonts w:ascii="Sylfaen" w:hAnsi="Sylfaen"/>
          <w:lang w:val="en-US"/>
        </w:rPr>
        <w:t>disinfectants;</w:t>
      </w:r>
    </w:p>
    <w:p w:rsidR="008A576B" w:rsidRDefault="008A576B" w:rsidP="009F768A">
      <w:pPr>
        <w:tabs>
          <w:tab w:val="left" w:pos="5115"/>
        </w:tabs>
        <w:spacing w:after="120"/>
        <w:jc w:val="both"/>
        <w:rPr>
          <w:rFonts w:ascii="Sylfaen" w:hAnsi="Sylfaen"/>
          <w:lang w:val="en-US"/>
        </w:rPr>
      </w:pPr>
      <w:r w:rsidRPr="008A576B">
        <w:rPr>
          <w:rFonts w:ascii="Sylfaen" w:hAnsi="Sylfaen"/>
          <w:lang w:val="en-US"/>
        </w:rPr>
        <w:t>Besides, there are also chemical residues that have the chemical weapon status.</w:t>
      </w:r>
    </w:p>
    <w:p w:rsidR="008A576B" w:rsidRDefault="008A576B" w:rsidP="009F768A">
      <w:pPr>
        <w:tabs>
          <w:tab w:val="left" w:pos="5115"/>
        </w:tabs>
        <w:spacing w:after="120"/>
        <w:jc w:val="both"/>
        <w:rPr>
          <w:rFonts w:ascii="Sylfaen" w:hAnsi="Sylfaen"/>
          <w:lang w:val="en-US"/>
        </w:rPr>
      </w:pPr>
      <w:r>
        <w:rPr>
          <w:rFonts w:ascii="Sylfaen" w:hAnsi="Sylfaen"/>
          <w:lang w:val="en-US"/>
        </w:rPr>
        <w:t xml:space="preserve">Chemicals that are regulated by legally binding agreements also are on the domestic market. </w:t>
      </w:r>
    </w:p>
    <w:p w:rsidR="008A576B" w:rsidRDefault="008A576B" w:rsidP="009F768A">
      <w:pPr>
        <w:tabs>
          <w:tab w:val="left" w:pos="5115"/>
        </w:tabs>
        <w:spacing w:after="120"/>
        <w:jc w:val="both"/>
        <w:rPr>
          <w:rFonts w:ascii="Sylfaen" w:hAnsi="Sylfaen"/>
          <w:lang w:val="en-US"/>
        </w:rPr>
      </w:pPr>
      <w:r>
        <w:rPr>
          <w:rFonts w:ascii="Sylfaen" w:hAnsi="Sylfaen"/>
          <w:lang w:val="en-US"/>
        </w:rPr>
        <w:t xml:space="preserve">Thus, information on hazardous chemicals is critical for the implementation of monitoring and evaluation systems, planning health and the environment protection measures, fulfillment of international agreements. </w:t>
      </w:r>
    </w:p>
    <w:p w:rsidR="008A576B" w:rsidRDefault="008A576B" w:rsidP="009F768A">
      <w:pPr>
        <w:pStyle w:val="ListParagraph"/>
        <w:numPr>
          <w:ilvl w:val="1"/>
          <w:numId w:val="31"/>
        </w:numPr>
        <w:spacing w:after="120"/>
        <w:rPr>
          <w:rFonts w:ascii="Sylfaen" w:hAnsi="Sylfaen"/>
          <w:color w:val="000000" w:themeColor="text1"/>
          <w:sz w:val="28"/>
          <w:szCs w:val="28"/>
        </w:rPr>
      </w:pPr>
      <w:r>
        <w:rPr>
          <w:rFonts w:ascii="Sylfaen" w:hAnsi="Sylfaen"/>
          <w:color w:val="000000" w:themeColor="text1"/>
          <w:sz w:val="28"/>
          <w:szCs w:val="28"/>
        </w:rPr>
        <w:t>Accession to the EU: priorities in chemical safety area</w:t>
      </w:r>
      <w:r w:rsidR="00E94681">
        <w:rPr>
          <w:rFonts w:ascii="Sylfaen" w:hAnsi="Sylfaen"/>
          <w:color w:val="000000" w:themeColor="text1"/>
          <w:sz w:val="28"/>
          <w:szCs w:val="28"/>
        </w:rPr>
        <w:t>s</w:t>
      </w:r>
    </w:p>
    <w:p w:rsidR="00D70C83" w:rsidRPr="00D70C83" w:rsidRDefault="00375B40" w:rsidP="00D70C83">
      <w:pPr>
        <w:spacing w:after="0"/>
        <w:rPr>
          <w:rFonts w:ascii="Sylfaen" w:hAnsi="Sylfaen"/>
        </w:rPr>
      </w:pPr>
      <w:r w:rsidRPr="00D70C83">
        <w:rPr>
          <w:rFonts w:ascii="Sylfaen" w:hAnsi="Sylfaen"/>
        </w:rPr>
        <w:t>In July 2013 the EU and Georgia completed the negotiation of an Association Agreement, and agreed a number of measures necessary to be taken in the relevant areas – chemicals, environment protection, consumer product safety</w:t>
      </w:r>
      <w:r w:rsidR="00D70C83" w:rsidRPr="00D70C83">
        <w:rPr>
          <w:rFonts w:ascii="Sylfaen" w:hAnsi="Sylfaen"/>
        </w:rPr>
        <w:t>, workers</w:t>
      </w:r>
      <w:r w:rsidRPr="00D70C83">
        <w:rPr>
          <w:rFonts w:ascii="Sylfaen" w:hAnsi="Sylfaen"/>
        </w:rPr>
        <w:t xml:space="preserve"> health and safety</w:t>
      </w:r>
      <w:r w:rsidR="00D70C83" w:rsidRPr="00D70C83">
        <w:rPr>
          <w:rFonts w:ascii="Sylfaen" w:hAnsi="Sylfaen"/>
        </w:rPr>
        <w:t xml:space="preserve"> and management of emergency situation</w:t>
      </w:r>
      <w:r w:rsidRPr="00D70C83">
        <w:rPr>
          <w:rFonts w:ascii="Sylfaen" w:hAnsi="Sylfaen"/>
        </w:rPr>
        <w:t xml:space="preserve">.  </w:t>
      </w:r>
      <w:r w:rsidR="00D70C83" w:rsidRPr="00D70C83">
        <w:rPr>
          <w:rFonts w:ascii="Sylfaen" w:hAnsi="Sylfaen"/>
        </w:rPr>
        <w:t xml:space="preserve">According to the Agreement, Georgia undertakes to gradually approximate its legislation to the following EU legislation and international instruments with stipulates timeframe. A number of EU Directives requires collection and sharing information with public. Information on chemicals is also necessary to enforce relevant legislative acts. </w:t>
      </w:r>
    </w:p>
    <w:p w:rsidR="00D70C83" w:rsidRPr="00D70C83" w:rsidRDefault="00D70C83" w:rsidP="00D70C83">
      <w:pPr>
        <w:spacing w:after="0"/>
        <w:rPr>
          <w:rFonts w:ascii="Sylfaen" w:hAnsi="Sylfaen"/>
        </w:rPr>
      </w:pPr>
      <w:r w:rsidRPr="00D70C83">
        <w:rPr>
          <w:rFonts w:ascii="Sylfaen" w:hAnsi="Sylfaen"/>
        </w:rPr>
        <w:t>Several examples are provided below:</w:t>
      </w:r>
    </w:p>
    <w:p w:rsidR="00D70C83" w:rsidRPr="00D70C83" w:rsidRDefault="00D70C83" w:rsidP="00D70C83">
      <w:pPr>
        <w:pStyle w:val="ListParagraph"/>
        <w:numPr>
          <w:ilvl w:val="0"/>
          <w:numId w:val="35"/>
        </w:numPr>
        <w:spacing w:after="0"/>
        <w:rPr>
          <w:rFonts w:ascii="Sylfaen" w:hAnsi="Sylfaen"/>
        </w:rPr>
      </w:pPr>
      <w:r w:rsidRPr="00D70C83">
        <w:rPr>
          <w:rFonts w:ascii="Sylfaen" w:hAnsi="Sylfaen"/>
        </w:rPr>
        <w:t>Directive 2001/42/EC of the European Parliament and of the Council of 27 June 2001 on the assessment of the effects of certain plans and programmes on the environment;</w:t>
      </w:r>
    </w:p>
    <w:p w:rsidR="00D70C83" w:rsidRPr="00D70C83" w:rsidRDefault="00D70C83" w:rsidP="00D70C83">
      <w:pPr>
        <w:pStyle w:val="ListParagraph"/>
        <w:numPr>
          <w:ilvl w:val="0"/>
          <w:numId w:val="35"/>
        </w:numPr>
        <w:spacing w:after="0"/>
        <w:rPr>
          <w:rFonts w:ascii="Sylfaen" w:hAnsi="Sylfaen"/>
        </w:rPr>
      </w:pPr>
      <w:r w:rsidRPr="00D70C83">
        <w:rPr>
          <w:rFonts w:ascii="Sylfaen" w:hAnsi="Sylfaen"/>
        </w:rPr>
        <w:t xml:space="preserve">Directive 2003/4/EC of the European Parliament and of the Council of 28 January 2003 on public access to environmental information </w:t>
      </w:r>
    </w:p>
    <w:p w:rsidR="00D70C83" w:rsidRPr="00D70C83" w:rsidRDefault="00D70C83" w:rsidP="00D70C83">
      <w:pPr>
        <w:pStyle w:val="ListParagraph"/>
        <w:numPr>
          <w:ilvl w:val="0"/>
          <w:numId w:val="35"/>
        </w:numPr>
        <w:spacing w:after="0"/>
        <w:rPr>
          <w:rFonts w:ascii="Sylfaen" w:hAnsi="Sylfaen"/>
        </w:rPr>
      </w:pPr>
      <w:r w:rsidRPr="00D70C83">
        <w:rPr>
          <w:rFonts w:ascii="Sylfaen" w:hAnsi="Sylfaen"/>
        </w:rPr>
        <w:t>Directive 2008/50/EC of the European Parliament and of the Council of 21 May 2008 on a</w:t>
      </w:r>
      <w:r w:rsidRPr="00D70C83" w:rsidDel="007F22CC">
        <w:rPr>
          <w:rFonts w:ascii="Sylfaen" w:hAnsi="Sylfaen"/>
        </w:rPr>
        <w:t xml:space="preserve">mbient </w:t>
      </w:r>
      <w:r w:rsidRPr="00D70C83">
        <w:rPr>
          <w:rFonts w:ascii="Sylfaen" w:hAnsi="Sylfaen"/>
        </w:rPr>
        <w:t>air quality and cleaner air for Europe;</w:t>
      </w:r>
    </w:p>
    <w:p w:rsidR="00D70C83" w:rsidRPr="00D70C83" w:rsidRDefault="00D70C83" w:rsidP="00D70C83">
      <w:pPr>
        <w:pStyle w:val="ListParagraph"/>
        <w:numPr>
          <w:ilvl w:val="0"/>
          <w:numId w:val="35"/>
        </w:numPr>
        <w:spacing w:after="0"/>
        <w:rPr>
          <w:rFonts w:ascii="Sylfaen" w:hAnsi="Sylfaen"/>
        </w:rPr>
      </w:pPr>
      <w:r w:rsidRPr="00D70C83">
        <w:rPr>
          <w:rFonts w:ascii="Sylfaen" w:hAnsi="Sylfaen"/>
        </w:rPr>
        <w:t>Directive 2008/98/EC of the European Parliament and of the Council of 19 November 2008 on waste</w:t>
      </w:r>
    </w:p>
    <w:p w:rsidR="00D70C83" w:rsidRPr="00D70C83" w:rsidRDefault="00D70C83" w:rsidP="00D70C83">
      <w:pPr>
        <w:pStyle w:val="ListParagraph"/>
        <w:numPr>
          <w:ilvl w:val="0"/>
          <w:numId w:val="35"/>
        </w:numPr>
        <w:spacing w:after="0"/>
        <w:rPr>
          <w:rFonts w:ascii="Sylfaen" w:hAnsi="Sylfaen"/>
        </w:rPr>
      </w:pPr>
      <w:r w:rsidRPr="00D70C83">
        <w:rPr>
          <w:rFonts w:ascii="Sylfaen" w:hAnsi="Sylfaen"/>
        </w:rPr>
        <w:t>Council Directive 96/82/EC of 9 December 1996 on the control of major accident hazards involving dangerous substances as amended by Directive 2003/105/EC and Regulation (EC) No 1882/2003;</w:t>
      </w:r>
    </w:p>
    <w:p w:rsidR="00D70C83" w:rsidRPr="00D70C83" w:rsidRDefault="00D70C83" w:rsidP="00D70C83">
      <w:pPr>
        <w:pStyle w:val="ListParagraph"/>
        <w:numPr>
          <w:ilvl w:val="0"/>
          <w:numId w:val="35"/>
        </w:numPr>
        <w:rPr>
          <w:rFonts w:ascii="Sylfaen" w:hAnsi="Sylfaen"/>
        </w:rPr>
      </w:pPr>
      <w:r w:rsidRPr="00D70C83">
        <w:rPr>
          <w:rFonts w:ascii="Sylfaen" w:hAnsi="Sylfaen"/>
        </w:rPr>
        <w:lastRenderedPageBreak/>
        <w:t>Directive 2001/95/EC of the European Parliament and of the Council of 3 December 2001 on general product safety</w:t>
      </w:r>
    </w:p>
    <w:p w:rsidR="00D70C83" w:rsidRPr="00D70C83" w:rsidRDefault="00D70C83" w:rsidP="00D70C83">
      <w:pPr>
        <w:pStyle w:val="ListParagraph"/>
        <w:numPr>
          <w:ilvl w:val="0"/>
          <w:numId w:val="35"/>
        </w:numPr>
        <w:rPr>
          <w:rFonts w:ascii="Sylfaen" w:hAnsi="Sylfaen"/>
        </w:rPr>
      </w:pPr>
      <w:r w:rsidRPr="00D70C83">
        <w:rPr>
          <w:rFonts w:ascii="Sylfaen" w:hAnsi="Sylfaen"/>
        </w:rPr>
        <w:t>Council Directive 89/391/EEC of 12 June 1989 on the introduction of measures to encourage improvements in the safety and health of workers at work.</w:t>
      </w:r>
    </w:p>
    <w:p w:rsidR="00375B40" w:rsidRDefault="00D70C83" w:rsidP="00D70C83">
      <w:pPr>
        <w:spacing w:after="120"/>
        <w:rPr>
          <w:rFonts w:ascii="Sylfaen" w:hAnsi="Sylfaen"/>
        </w:rPr>
      </w:pPr>
      <w:r w:rsidRPr="00D70C83">
        <w:rPr>
          <w:rFonts w:ascii="Sylfaen" w:hAnsi="Sylfaen"/>
        </w:rPr>
        <w:t xml:space="preserve">In chemical safety area, it is expected that </w:t>
      </w:r>
      <w:r w:rsidR="00375B40" w:rsidRPr="00D70C83">
        <w:rPr>
          <w:rFonts w:ascii="Sylfaen" w:hAnsi="Sylfaen"/>
        </w:rPr>
        <w:t>Regulation (EC) No 689/2008 of the European Parliament and of the Council of 17 June 2008 concerning the export and import of dangerous chemicals</w:t>
      </w:r>
      <w:r w:rsidRPr="00D70C83">
        <w:rPr>
          <w:rFonts w:ascii="Sylfaen" w:hAnsi="Sylfaen"/>
        </w:rPr>
        <w:t xml:space="preserve"> and </w:t>
      </w:r>
      <w:r w:rsidR="00375B40" w:rsidRPr="00D70C83">
        <w:rPr>
          <w:rFonts w:ascii="Sylfaen" w:hAnsi="Sylfaen"/>
        </w:rPr>
        <w:t xml:space="preserve">Regulation (EC) No 1272/2008 of the European Parliament and of the Council of 16 December 2008 on classification, labelling and packaging of substances and mixtures, </w:t>
      </w:r>
      <w:r w:rsidRPr="00D70C83">
        <w:rPr>
          <w:rFonts w:ascii="Sylfaen" w:hAnsi="Sylfaen"/>
        </w:rPr>
        <w:t xml:space="preserve">will be adopted in Georgia. </w:t>
      </w:r>
    </w:p>
    <w:p w:rsidR="008A576B" w:rsidRDefault="008A576B" w:rsidP="00D70C83">
      <w:pPr>
        <w:pStyle w:val="ListParagraph"/>
        <w:numPr>
          <w:ilvl w:val="1"/>
          <w:numId w:val="31"/>
        </w:numPr>
        <w:spacing w:after="120"/>
        <w:rPr>
          <w:rFonts w:ascii="Sylfaen" w:hAnsi="Sylfaen"/>
          <w:color w:val="000000" w:themeColor="text1"/>
          <w:sz w:val="28"/>
          <w:szCs w:val="28"/>
        </w:rPr>
      </w:pPr>
      <w:r>
        <w:rPr>
          <w:rFonts w:ascii="Sylfaen" w:hAnsi="Sylfaen"/>
          <w:color w:val="000000" w:themeColor="text1"/>
          <w:sz w:val="28"/>
          <w:szCs w:val="28"/>
        </w:rPr>
        <w:t>International agreements</w:t>
      </w:r>
    </w:p>
    <w:p w:rsidR="007B79B8" w:rsidRPr="007B79B8" w:rsidRDefault="00D70C83" w:rsidP="007B79B8">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rPr>
          <w:rStyle w:val="Strong"/>
          <w:rFonts w:ascii="Sylfaen" w:hAnsi="Sylfaen" w:cs="Sylfaen"/>
          <w:b w:val="0"/>
          <w:color w:val="000000"/>
          <w:sz w:val="22"/>
          <w:szCs w:val="22"/>
        </w:rPr>
      </w:pPr>
      <w:r w:rsidRPr="007B79B8">
        <w:rPr>
          <w:rFonts w:ascii="Sylfaen" w:hAnsi="Sylfaen"/>
          <w:color w:val="000000" w:themeColor="text1"/>
          <w:sz w:val="22"/>
          <w:szCs w:val="22"/>
        </w:rPr>
        <w:t xml:space="preserve">Georgia is a party of a number of international agreements in chemical safety area including Basel, Stockholm, Rotterdam and Minamata conventions and International </w:t>
      </w:r>
      <w:r w:rsidR="00CE5F2F" w:rsidRPr="007B79B8">
        <w:rPr>
          <w:rFonts w:ascii="Sylfaen" w:hAnsi="Sylfaen"/>
          <w:color w:val="000000" w:themeColor="text1"/>
          <w:sz w:val="22"/>
          <w:szCs w:val="22"/>
        </w:rPr>
        <w:t>H</w:t>
      </w:r>
      <w:r w:rsidRPr="007B79B8">
        <w:rPr>
          <w:rFonts w:ascii="Sylfaen" w:hAnsi="Sylfaen"/>
          <w:color w:val="000000" w:themeColor="text1"/>
          <w:sz w:val="22"/>
          <w:szCs w:val="22"/>
        </w:rPr>
        <w:t xml:space="preserve">ealth </w:t>
      </w:r>
      <w:r w:rsidR="00CE5F2F" w:rsidRPr="007B79B8">
        <w:rPr>
          <w:rFonts w:ascii="Sylfaen" w:hAnsi="Sylfaen"/>
          <w:color w:val="000000" w:themeColor="text1"/>
          <w:sz w:val="22"/>
          <w:szCs w:val="22"/>
        </w:rPr>
        <w:t>R</w:t>
      </w:r>
      <w:r w:rsidRPr="007B79B8">
        <w:rPr>
          <w:rFonts w:ascii="Sylfaen" w:hAnsi="Sylfaen"/>
          <w:color w:val="000000" w:themeColor="text1"/>
          <w:sz w:val="22"/>
          <w:szCs w:val="22"/>
        </w:rPr>
        <w:t>egulation. All conventions require reporting based on national monitoring and surveillance</w:t>
      </w:r>
      <w:r w:rsidR="00CE5F2F" w:rsidRPr="007B79B8">
        <w:rPr>
          <w:rFonts w:ascii="Sylfaen" w:hAnsi="Sylfaen"/>
          <w:color w:val="000000" w:themeColor="text1"/>
          <w:sz w:val="22"/>
          <w:szCs w:val="22"/>
        </w:rPr>
        <w:t xml:space="preserve">. In addition to getting knowledge on chemicals to protect human health and the environment, to adopt EU legislation, fulfilment of the country international responsibilities is also driving force to create appropriate information collection and sharing system. </w:t>
      </w:r>
      <w:r w:rsidR="007B79B8" w:rsidRPr="007B79B8">
        <w:rPr>
          <w:rFonts w:ascii="Sylfaen" w:hAnsi="Sylfaen"/>
          <w:color w:val="000000" w:themeColor="text1"/>
          <w:sz w:val="22"/>
          <w:szCs w:val="22"/>
        </w:rPr>
        <w:t xml:space="preserve"> Moreover, </w:t>
      </w:r>
      <w:r w:rsidR="007B79B8" w:rsidRPr="007B79B8">
        <w:rPr>
          <w:rStyle w:val="Strong"/>
          <w:rFonts w:ascii="Sylfaen" w:hAnsi="Sylfaen" w:cs="Sylfaen"/>
          <w:b w:val="0"/>
          <w:color w:val="000000"/>
          <w:sz w:val="22"/>
          <w:szCs w:val="22"/>
          <w:lang w:val="ka-GE"/>
        </w:rPr>
        <w:t>Georgia is a member of Aarhus Convention and in accordance of the Convention requirements all interested parties have an opportunity to request and receive the information on chemical</w:t>
      </w:r>
      <w:r w:rsidR="007B79B8" w:rsidRPr="007B79B8">
        <w:rPr>
          <w:rStyle w:val="Strong"/>
          <w:rFonts w:ascii="Sylfaen" w:hAnsi="Sylfaen" w:cs="Sylfaen"/>
          <w:b w:val="0"/>
          <w:color w:val="000000"/>
          <w:sz w:val="22"/>
          <w:szCs w:val="22"/>
        </w:rPr>
        <w:t>s</w:t>
      </w:r>
      <w:r w:rsidR="007B79B8" w:rsidRPr="007B79B8">
        <w:rPr>
          <w:rStyle w:val="Strong"/>
          <w:rFonts w:ascii="Sylfaen" w:hAnsi="Sylfaen" w:cs="Sylfaen"/>
          <w:b w:val="0"/>
          <w:color w:val="000000"/>
          <w:sz w:val="22"/>
          <w:szCs w:val="22"/>
          <w:lang w:val="ka-GE"/>
        </w:rPr>
        <w:t xml:space="preserve"> and wastes</w:t>
      </w:r>
      <w:r w:rsidR="007B79B8" w:rsidRPr="007B79B8">
        <w:rPr>
          <w:rStyle w:val="Strong"/>
          <w:rFonts w:ascii="Sylfaen" w:hAnsi="Sylfaen" w:cs="Sylfaen"/>
          <w:b w:val="0"/>
          <w:color w:val="000000"/>
          <w:sz w:val="22"/>
          <w:szCs w:val="22"/>
        </w:rPr>
        <w:t>.</w:t>
      </w:r>
      <w:r w:rsidR="00274439">
        <w:rPr>
          <w:rStyle w:val="Strong"/>
          <w:rFonts w:ascii="Sylfaen" w:hAnsi="Sylfaen" w:cs="Sylfaen"/>
          <w:b w:val="0"/>
          <w:color w:val="000000"/>
          <w:sz w:val="22"/>
          <w:szCs w:val="22"/>
        </w:rPr>
        <w:t xml:space="preserve">  Development of a system for collection of information on chemical products and creation of a register will contribute significantly to the improvement of reporting in the framework of the Conventions. </w:t>
      </w:r>
    </w:p>
    <w:p w:rsidR="008A576B" w:rsidRDefault="008A576B" w:rsidP="007B79B8">
      <w:pPr>
        <w:pStyle w:val="ListParagraph"/>
        <w:numPr>
          <w:ilvl w:val="1"/>
          <w:numId w:val="31"/>
        </w:numPr>
        <w:spacing w:after="120" w:line="240" w:lineRule="auto"/>
        <w:rPr>
          <w:rFonts w:ascii="Sylfaen" w:hAnsi="Sylfaen"/>
          <w:color w:val="000000" w:themeColor="text1"/>
          <w:sz w:val="28"/>
          <w:szCs w:val="28"/>
        </w:rPr>
      </w:pPr>
      <w:r>
        <w:rPr>
          <w:rFonts w:ascii="Sylfaen" w:hAnsi="Sylfaen"/>
          <w:color w:val="000000" w:themeColor="text1"/>
          <w:sz w:val="28"/>
          <w:szCs w:val="28"/>
        </w:rPr>
        <w:t xml:space="preserve">Main gaps identified at the first national assessment of chemicals management </w:t>
      </w:r>
    </w:p>
    <w:p w:rsidR="009F768A" w:rsidRPr="009F768A" w:rsidRDefault="009F768A" w:rsidP="007B79B8">
      <w:pPr>
        <w:spacing w:after="120"/>
        <w:rPr>
          <w:rFonts w:ascii="Sylfaen" w:hAnsi="Sylfaen"/>
        </w:rPr>
      </w:pPr>
      <w:r w:rsidRPr="009F768A">
        <w:rPr>
          <w:rFonts w:ascii="Sylfaen" w:hAnsi="Sylfaen"/>
        </w:rPr>
        <w:t xml:space="preserve">As concluded in the Chemical Profile of Georgia, the main shortcoming in the management of chemicals at national level is a deficit of information necessary to ensure sound regulation and management of chemicals.  The following information is missing: </w:t>
      </w:r>
    </w:p>
    <w:p w:rsidR="009F768A" w:rsidRPr="009F768A" w:rsidRDefault="009F768A" w:rsidP="009F768A">
      <w:pPr>
        <w:pStyle w:val="ListParagraph"/>
        <w:numPr>
          <w:ilvl w:val="0"/>
          <w:numId w:val="34"/>
        </w:numPr>
        <w:spacing w:after="0"/>
        <w:rPr>
          <w:rFonts w:ascii="Sylfaen" w:hAnsi="Sylfaen"/>
        </w:rPr>
      </w:pPr>
      <w:r w:rsidRPr="009F768A">
        <w:rPr>
          <w:rFonts w:ascii="Sylfaen" w:hAnsi="Sylfaen"/>
        </w:rPr>
        <w:t xml:space="preserve">register of chemicals that are produced/ imported/transported through the country including information on their volume; </w:t>
      </w:r>
    </w:p>
    <w:p w:rsidR="009F768A" w:rsidRPr="009F768A" w:rsidRDefault="009F768A" w:rsidP="009F768A">
      <w:pPr>
        <w:pStyle w:val="ListParagraph"/>
        <w:numPr>
          <w:ilvl w:val="0"/>
          <w:numId w:val="34"/>
        </w:numPr>
        <w:spacing w:after="0"/>
        <w:rPr>
          <w:rFonts w:ascii="Sylfaen" w:hAnsi="Sylfaen"/>
        </w:rPr>
      </w:pPr>
      <w:r w:rsidRPr="009F768A">
        <w:rPr>
          <w:rFonts w:ascii="Sylfaen" w:hAnsi="Sylfaen"/>
        </w:rPr>
        <w:t xml:space="preserve">register of enterprises that use/produce/store toxic chemicals and their volume; </w:t>
      </w:r>
    </w:p>
    <w:p w:rsidR="009F768A" w:rsidRPr="009F768A" w:rsidRDefault="009F768A" w:rsidP="009F768A">
      <w:pPr>
        <w:pStyle w:val="ListParagraph"/>
        <w:numPr>
          <w:ilvl w:val="0"/>
          <w:numId w:val="34"/>
        </w:numPr>
        <w:spacing w:after="0"/>
        <w:rPr>
          <w:rFonts w:ascii="Sylfaen" w:hAnsi="Sylfaen"/>
        </w:rPr>
      </w:pPr>
      <w:r w:rsidRPr="009F768A">
        <w:rPr>
          <w:rFonts w:ascii="Sylfaen" w:hAnsi="Sylfaen"/>
        </w:rPr>
        <w:t xml:space="preserve">chemical releases and discharges into environment, including safety limits and concentrations in environmental media; </w:t>
      </w:r>
    </w:p>
    <w:p w:rsidR="009F768A" w:rsidRPr="009F768A" w:rsidRDefault="009F768A" w:rsidP="009F768A">
      <w:pPr>
        <w:pStyle w:val="ListParagraph"/>
        <w:numPr>
          <w:ilvl w:val="0"/>
          <w:numId w:val="34"/>
        </w:numPr>
        <w:spacing w:after="0"/>
        <w:rPr>
          <w:rFonts w:ascii="Sylfaen" w:hAnsi="Sylfaen"/>
        </w:rPr>
      </w:pPr>
      <w:r w:rsidRPr="009F768A">
        <w:rPr>
          <w:rFonts w:ascii="Sylfaen" w:hAnsi="Sylfaen"/>
        </w:rPr>
        <w:t xml:space="preserve">human health impacts information (due to direct or indirect exposure) </w:t>
      </w:r>
    </w:p>
    <w:p w:rsidR="009F768A" w:rsidRPr="009F768A" w:rsidRDefault="009F768A" w:rsidP="009F768A">
      <w:pPr>
        <w:spacing w:after="0"/>
        <w:rPr>
          <w:rFonts w:ascii="Sylfaen" w:hAnsi="Sylfaen"/>
        </w:rPr>
      </w:pPr>
    </w:p>
    <w:p w:rsidR="009F768A" w:rsidRPr="009F768A" w:rsidRDefault="009F768A" w:rsidP="009F768A">
      <w:pPr>
        <w:spacing w:after="0"/>
        <w:rPr>
          <w:rFonts w:ascii="Sylfaen" w:hAnsi="Sylfaen"/>
        </w:rPr>
      </w:pPr>
      <w:r w:rsidRPr="009F768A">
        <w:rPr>
          <w:rFonts w:ascii="Sylfaen" w:hAnsi="Sylfaen"/>
        </w:rPr>
        <w:t>It has been recognized at the national level that improvement in the collection of information on chemicals is necessary in order to:</w:t>
      </w:r>
    </w:p>
    <w:p w:rsidR="009F768A" w:rsidRPr="009F768A" w:rsidRDefault="009F768A" w:rsidP="009F768A">
      <w:pPr>
        <w:pStyle w:val="ListParagraph"/>
        <w:numPr>
          <w:ilvl w:val="0"/>
          <w:numId w:val="33"/>
        </w:numPr>
        <w:spacing w:after="0"/>
        <w:rPr>
          <w:rFonts w:ascii="Sylfaen" w:hAnsi="Sylfaen"/>
        </w:rPr>
      </w:pPr>
      <w:r w:rsidRPr="009F768A">
        <w:rPr>
          <w:rFonts w:ascii="Sylfaen" w:hAnsi="Sylfaen"/>
        </w:rPr>
        <w:t xml:space="preserve">provide information needed for decision makers to improve chemical substances regulation; </w:t>
      </w:r>
    </w:p>
    <w:p w:rsidR="009F768A" w:rsidRPr="009F768A" w:rsidRDefault="009F768A" w:rsidP="009F768A">
      <w:pPr>
        <w:pStyle w:val="ListParagraph"/>
        <w:numPr>
          <w:ilvl w:val="0"/>
          <w:numId w:val="33"/>
        </w:numPr>
        <w:spacing w:after="0"/>
        <w:rPr>
          <w:rFonts w:ascii="Sylfaen" w:hAnsi="Sylfaen"/>
        </w:rPr>
      </w:pPr>
      <w:r w:rsidRPr="009F768A">
        <w:rPr>
          <w:rFonts w:ascii="Sylfaen" w:hAnsi="Sylfaen"/>
        </w:rPr>
        <w:t>use efficiently the existing laboratory and human  capacities  for  the management  of  chemical  substances ;</w:t>
      </w:r>
    </w:p>
    <w:p w:rsidR="009F768A" w:rsidRPr="009F768A" w:rsidRDefault="009F768A" w:rsidP="009F768A">
      <w:pPr>
        <w:pStyle w:val="ListParagraph"/>
        <w:numPr>
          <w:ilvl w:val="0"/>
          <w:numId w:val="33"/>
        </w:numPr>
        <w:spacing w:after="0"/>
        <w:rPr>
          <w:rFonts w:ascii="Sylfaen" w:hAnsi="Sylfaen"/>
        </w:rPr>
      </w:pPr>
      <w:r w:rsidRPr="009F768A">
        <w:rPr>
          <w:rFonts w:ascii="Sylfaen" w:hAnsi="Sylfaen"/>
        </w:rPr>
        <w:t xml:space="preserve">support the custom service in preventing illegal traffic of chemicals; </w:t>
      </w:r>
    </w:p>
    <w:p w:rsidR="009F768A" w:rsidRPr="009F768A" w:rsidRDefault="009F768A" w:rsidP="009F768A">
      <w:pPr>
        <w:pStyle w:val="ListParagraph"/>
        <w:numPr>
          <w:ilvl w:val="0"/>
          <w:numId w:val="33"/>
        </w:numPr>
        <w:spacing w:after="0"/>
        <w:rPr>
          <w:rFonts w:ascii="Sylfaen" w:hAnsi="Sylfaen"/>
        </w:rPr>
      </w:pPr>
      <w:r w:rsidRPr="009F768A">
        <w:rPr>
          <w:rFonts w:ascii="Sylfaen" w:hAnsi="Sylfaen"/>
        </w:rPr>
        <w:t xml:space="preserve">prepare and respond to emergency situations; </w:t>
      </w:r>
    </w:p>
    <w:p w:rsidR="009F768A" w:rsidRPr="009F768A" w:rsidRDefault="009F768A" w:rsidP="009F768A">
      <w:pPr>
        <w:pStyle w:val="ListParagraph"/>
        <w:numPr>
          <w:ilvl w:val="0"/>
          <w:numId w:val="33"/>
        </w:numPr>
        <w:spacing w:after="0"/>
        <w:rPr>
          <w:rFonts w:ascii="Sylfaen" w:hAnsi="Sylfaen"/>
        </w:rPr>
      </w:pPr>
      <w:r w:rsidRPr="009F768A">
        <w:rPr>
          <w:rFonts w:ascii="Sylfaen" w:hAnsi="Sylfaen"/>
        </w:rPr>
        <w:t xml:space="preserve">develop environmental monitoring programs based on prioritization of hazardous chemicals, polluted sites, and exposed population groups; </w:t>
      </w:r>
    </w:p>
    <w:p w:rsidR="009F768A" w:rsidRDefault="009F768A" w:rsidP="00D57054">
      <w:pPr>
        <w:pStyle w:val="ListParagraph"/>
        <w:numPr>
          <w:ilvl w:val="0"/>
          <w:numId w:val="33"/>
        </w:numPr>
        <w:spacing w:after="120"/>
        <w:rPr>
          <w:rFonts w:ascii="Sylfaen" w:hAnsi="Sylfaen"/>
        </w:rPr>
      </w:pPr>
      <w:r w:rsidRPr="009F768A">
        <w:rPr>
          <w:rFonts w:ascii="Sylfaen" w:hAnsi="Sylfaen"/>
        </w:rPr>
        <w:t xml:space="preserve">conduct chemical risk assessment.  </w:t>
      </w:r>
    </w:p>
    <w:p w:rsidR="00D57054" w:rsidRPr="00D57054" w:rsidRDefault="0009066E" w:rsidP="00D57054">
      <w:pPr>
        <w:pStyle w:val="ListParagraph"/>
        <w:numPr>
          <w:ilvl w:val="1"/>
          <w:numId w:val="31"/>
        </w:numPr>
        <w:spacing w:after="120"/>
        <w:rPr>
          <w:rFonts w:ascii="Sylfaen" w:hAnsi="Sylfaen"/>
          <w:sz w:val="28"/>
          <w:szCs w:val="28"/>
        </w:rPr>
      </w:pPr>
      <w:r>
        <w:rPr>
          <w:rFonts w:ascii="Sylfaen" w:hAnsi="Sylfaen"/>
          <w:sz w:val="28"/>
          <w:szCs w:val="28"/>
        </w:rPr>
        <w:lastRenderedPageBreak/>
        <w:t xml:space="preserve">Planned measures in the area of chemical safety </w:t>
      </w:r>
      <w:r w:rsidR="007A2707">
        <w:rPr>
          <w:rFonts w:ascii="Sylfaen" w:hAnsi="Sylfaen"/>
          <w:sz w:val="28"/>
          <w:szCs w:val="28"/>
        </w:rPr>
        <w:t>related to a national register of chemicals</w:t>
      </w:r>
    </w:p>
    <w:p w:rsidR="00D57054" w:rsidRDefault="00D57054" w:rsidP="00D57054">
      <w:pPr>
        <w:tabs>
          <w:tab w:val="left" w:pos="1215"/>
        </w:tabs>
        <w:spacing w:after="120"/>
        <w:jc w:val="both"/>
        <w:rPr>
          <w:rFonts w:ascii="Sylfaen" w:hAnsi="Sylfaen"/>
          <w:lang w:val="en-US"/>
        </w:rPr>
      </w:pPr>
      <w:r>
        <w:rPr>
          <w:rFonts w:ascii="Sylfaen" w:hAnsi="Sylfaen"/>
          <w:lang w:val="en-US"/>
        </w:rPr>
        <w:t>The government</w:t>
      </w:r>
      <w:r w:rsidRPr="00D57054">
        <w:rPr>
          <w:rFonts w:ascii="Sylfaen" w:hAnsi="Sylfaen"/>
          <w:b/>
          <w:lang w:val="en-US"/>
        </w:rPr>
        <w:t>decree #164/ 2014</w:t>
      </w:r>
      <w:r w:rsidRPr="00D57054">
        <w:rPr>
          <w:rFonts w:ascii="Sylfaen" w:hAnsi="Sylfaen"/>
          <w:lang w:val="en-US"/>
        </w:rPr>
        <w:t xml:space="preserve">, adopted theNational Strategy for Reduction of Chemical, Biological, Radiological and Nuclear Threats. Under this decree, the national strategy, 2015-2019 action plan has been elaborated for its implementation. The priority issues in the action plan are those, related to the problems associated with collection and dissemination of chemical safety data: the analysis of the existing legislative framework and initiation of amendments; creation of an institutional framework; </w:t>
      </w:r>
      <w:r w:rsidRPr="00D57054">
        <w:rPr>
          <w:rFonts w:ascii="Sylfaen" w:hAnsi="Sylfaen"/>
          <w:i/>
          <w:lang w:val="en-US"/>
        </w:rPr>
        <w:t>elaboration of a draft law on hazardous chemicals; creation of the national register of hazardous chemicals and its regular updating</w:t>
      </w:r>
      <w:r w:rsidRPr="00D57054">
        <w:rPr>
          <w:rFonts w:ascii="Sylfaen" w:hAnsi="Sylfaen"/>
          <w:lang w:val="en-US"/>
        </w:rPr>
        <w:t xml:space="preserve">; strengthening capacity for monitor chemical contamination of drinking water, foodstuffs and environment; improvement of public readiness in case of chemical and biological accidents; in the </w:t>
      </w:r>
      <w:r w:rsidRPr="00D57054">
        <w:rPr>
          <w:rFonts w:ascii="Times New Roman" w:hAnsi="Times New Roman" w:cs="Times New Roman"/>
          <w:lang w:val="en-US"/>
        </w:rPr>
        <w:t>​​</w:t>
      </w:r>
      <w:r w:rsidRPr="00D57054">
        <w:rPr>
          <w:rFonts w:ascii="Sylfaen" w:hAnsi="Sylfaen"/>
          <w:lang w:val="en-US"/>
        </w:rPr>
        <w:t>chemical, biological, radiological and nuclear (CBRN) hazards sphere, development of the information resources with the aim to disseminate best practices and raise public awareness; creation of a web-portal.</w:t>
      </w:r>
    </w:p>
    <w:p w:rsidR="00D57054" w:rsidRPr="00D57054" w:rsidRDefault="00D57054" w:rsidP="00D57054">
      <w:pPr>
        <w:tabs>
          <w:tab w:val="left" w:pos="1215"/>
        </w:tabs>
        <w:spacing w:after="120"/>
        <w:jc w:val="both"/>
        <w:rPr>
          <w:rFonts w:ascii="Sylfaen" w:hAnsi="Sylfaen"/>
          <w:lang w:val="en-US"/>
        </w:rPr>
      </w:pPr>
      <w:r>
        <w:rPr>
          <w:rFonts w:ascii="Sylfaen" w:hAnsi="Sylfaen"/>
          <w:lang w:val="en-US"/>
        </w:rPr>
        <w:t xml:space="preserve">Currently implemented activities aimed at creation of legislative and operational framework for collection and sharing information on hazardous chemicals are in line with national priorities and planned activities at the national level. </w:t>
      </w:r>
    </w:p>
    <w:p w:rsidR="00D57054" w:rsidRPr="00D57054" w:rsidRDefault="00D57054" w:rsidP="00D57054">
      <w:pPr>
        <w:spacing w:after="0"/>
        <w:rPr>
          <w:rFonts w:ascii="Sylfaen" w:hAnsi="Sylfaen"/>
        </w:rPr>
      </w:pPr>
    </w:p>
    <w:p w:rsidR="00A11CCF" w:rsidRPr="00A11CCF" w:rsidRDefault="00A11CCF" w:rsidP="00A11CCF">
      <w:pPr>
        <w:pStyle w:val="ListParagraph"/>
        <w:numPr>
          <w:ilvl w:val="0"/>
          <w:numId w:val="31"/>
        </w:numPr>
        <w:rPr>
          <w:rFonts w:ascii="Sylfaen" w:hAnsi="Sylfaen"/>
          <w:b/>
          <w:color w:val="002060"/>
          <w:sz w:val="28"/>
          <w:szCs w:val="28"/>
        </w:rPr>
      </w:pPr>
      <w:r w:rsidRPr="00A11CCF">
        <w:rPr>
          <w:rFonts w:ascii="Sylfaen" w:hAnsi="Sylfaen"/>
          <w:b/>
          <w:color w:val="000000" w:themeColor="text1"/>
          <w:sz w:val="28"/>
          <w:szCs w:val="28"/>
        </w:rPr>
        <w:t xml:space="preserve">Legal requirements related to collection and sharing information on hazardous chemicals </w:t>
      </w:r>
    </w:p>
    <w:p w:rsidR="00A11CCF" w:rsidRDefault="00A11CCF" w:rsidP="00A11CCF">
      <w:pPr>
        <w:ind w:left="360"/>
        <w:rPr>
          <w:rFonts w:ascii="Sylfaen" w:hAnsi="Sylfaen"/>
          <w:color w:val="000000" w:themeColor="text1"/>
        </w:rPr>
      </w:pPr>
      <w:r w:rsidRPr="00A11CCF">
        <w:rPr>
          <w:rFonts w:ascii="Sylfaen" w:hAnsi="Sylfaen"/>
          <w:color w:val="000000" w:themeColor="text1"/>
        </w:rPr>
        <w:t xml:space="preserve">Georgia has </w:t>
      </w:r>
      <w:r>
        <w:rPr>
          <w:rFonts w:ascii="Sylfaen" w:hAnsi="Sylfaen"/>
          <w:color w:val="000000" w:themeColor="text1"/>
        </w:rPr>
        <w:t xml:space="preserve">developed legislation system which is currently adapted to the EU requirements.  Analysis of existing requirements, opportunities and limits for its enforcement is necessary to identify main gaps and develop recommendations on collection and sharing information on hazardous chemicals to ensure sustainability of the information system. </w:t>
      </w:r>
    </w:p>
    <w:p w:rsidR="00010807" w:rsidRDefault="00A11CCF" w:rsidP="00010807">
      <w:pPr>
        <w:pStyle w:val="ListParagraph"/>
        <w:numPr>
          <w:ilvl w:val="1"/>
          <w:numId w:val="31"/>
        </w:numPr>
        <w:rPr>
          <w:rFonts w:ascii="Sylfaen" w:hAnsi="Sylfaen"/>
          <w:color w:val="000000" w:themeColor="text1"/>
          <w:sz w:val="28"/>
          <w:szCs w:val="28"/>
        </w:rPr>
      </w:pPr>
      <w:r w:rsidRPr="00A11CCF">
        <w:rPr>
          <w:rFonts w:ascii="Sylfaen" w:hAnsi="Sylfaen"/>
          <w:color w:val="000000" w:themeColor="text1"/>
          <w:sz w:val="28"/>
          <w:szCs w:val="28"/>
        </w:rPr>
        <w:t xml:space="preserve">Legislation </w:t>
      </w:r>
      <w:r w:rsidR="007871D7">
        <w:rPr>
          <w:rFonts w:ascii="Sylfaen" w:hAnsi="Sylfaen"/>
          <w:color w:val="000000" w:themeColor="text1"/>
          <w:sz w:val="28"/>
          <w:szCs w:val="28"/>
        </w:rPr>
        <w:t>i</w:t>
      </w:r>
      <w:r w:rsidRPr="00A11CCF">
        <w:rPr>
          <w:rFonts w:ascii="Sylfaen" w:hAnsi="Sylfaen"/>
          <w:color w:val="000000" w:themeColor="text1"/>
          <w:sz w:val="28"/>
          <w:szCs w:val="28"/>
        </w:rPr>
        <w:t xml:space="preserve">n the </w:t>
      </w:r>
      <w:r w:rsidR="007871D7">
        <w:rPr>
          <w:rFonts w:ascii="Sylfaen" w:hAnsi="Sylfaen"/>
          <w:color w:val="000000" w:themeColor="text1"/>
          <w:sz w:val="28"/>
          <w:szCs w:val="28"/>
        </w:rPr>
        <w:t xml:space="preserve">area of the </w:t>
      </w:r>
      <w:r w:rsidRPr="00A11CCF">
        <w:rPr>
          <w:rFonts w:ascii="Sylfaen" w:hAnsi="Sylfaen"/>
          <w:color w:val="000000" w:themeColor="text1"/>
          <w:sz w:val="28"/>
          <w:szCs w:val="28"/>
        </w:rPr>
        <w:t>environment protection</w:t>
      </w:r>
    </w:p>
    <w:p w:rsidR="00010807" w:rsidRPr="00010807" w:rsidRDefault="006E055F" w:rsidP="00010807">
      <w:pPr>
        <w:rPr>
          <w:rFonts w:ascii="Sylfaen" w:hAnsi="Sylfaen"/>
          <w:color w:val="000000" w:themeColor="text1"/>
        </w:rPr>
      </w:pPr>
      <w:r w:rsidRPr="00010807">
        <w:rPr>
          <w:rStyle w:val="Strong"/>
          <w:rFonts w:ascii="Sylfaen" w:hAnsi="Sylfaen" w:cs="Sylfaen"/>
          <w:b w:val="0"/>
          <w:color w:val="000000"/>
          <w:lang w:val="ka-GE"/>
        </w:rPr>
        <w:t>Environment</w:t>
      </w:r>
      <w:r w:rsidRPr="00010807">
        <w:rPr>
          <w:rStyle w:val="Strong"/>
          <w:rFonts w:ascii="Sylfaen" w:hAnsi="Sylfaen" w:cs="Sylfaen"/>
          <w:b w:val="0"/>
          <w:color w:val="000000"/>
        </w:rPr>
        <w:t>-relatedlegislation</w:t>
      </w:r>
      <w:r w:rsidRPr="00010807">
        <w:rPr>
          <w:rStyle w:val="Strong"/>
          <w:rFonts w:ascii="Sylfaen" w:hAnsi="Sylfaen" w:cs="Sylfaen"/>
          <w:b w:val="0"/>
          <w:color w:val="000000"/>
          <w:lang w:val="ka-GE"/>
        </w:rPr>
        <w:t xml:space="preserve"> of Georgia includes</w:t>
      </w:r>
      <w:r w:rsidRPr="00010807">
        <w:rPr>
          <w:rStyle w:val="Strong"/>
          <w:rFonts w:ascii="Sylfaen" w:hAnsi="Sylfaen" w:cs="Sylfaen"/>
          <w:b w:val="0"/>
          <w:color w:val="000000"/>
        </w:rPr>
        <w:t xml:space="preserve"> the following legal acts:C</w:t>
      </w:r>
      <w:r w:rsidRPr="00010807">
        <w:rPr>
          <w:rStyle w:val="Strong"/>
          <w:rFonts w:ascii="Sylfaen" w:hAnsi="Sylfaen" w:cs="Sylfaen"/>
          <w:b w:val="0"/>
          <w:color w:val="000000"/>
          <w:lang w:val="ka-GE"/>
        </w:rPr>
        <w:t xml:space="preserve">onstitution, </w:t>
      </w:r>
      <w:r w:rsidRPr="00010807">
        <w:rPr>
          <w:rStyle w:val="Strong"/>
          <w:rFonts w:ascii="Sylfaen" w:hAnsi="Sylfaen" w:cs="Sylfaen"/>
          <w:b w:val="0"/>
          <w:color w:val="000000"/>
        </w:rPr>
        <w:t>E</w:t>
      </w:r>
      <w:r w:rsidRPr="00010807">
        <w:rPr>
          <w:rStyle w:val="Strong"/>
          <w:rFonts w:ascii="Sylfaen" w:hAnsi="Sylfaen" w:cs="Sylfaen"/>
          <w:b w:val="0"/>
          <w:color w:val="000000"/>
          <w:lang w:val="ka-GE"/>
        </w:rPr>
        <w:t>nvironment protection laws, international agreements</w:t>
      </w:r>
      <w:r w:rsidRPr="00010807">
        <w:rPr>
          <w:rStyle w:val="Strong"/>
          <w:rFonts w:ascii="Sylfaen" w:hAnsi="Sylfaen" w:cs="Sylfaen"/>
          <w:b w:val="0"/>
          <w:color w:val="000000"/>
        </w:rPr>
        <w:t xml:space="preserve"> (</w:t>
      </w:r>
      <w:r w:rsidR="00F658DC" w:rsidRPr="00010807">
        <w:rPr>
          <w:rStyle w:val="Strong"/>
          <w:rFonts w:ascii="Sylfaen" w:hAnsi="Sylfaen" w:cs="Sylfaen"/>
          <w:b w:val="0"/>
          <w:color w:val="000000"/>
        </w:rPr>
        <w:t>conventions</w:t>
      </w:r>
      <w:r w:rsidRPr="00010807">
        <w:rPr>
          <w:rStyle w:val="Strong"/>
          <w:rFonts w:ascii="Sylfaen" w:hAnsi="Sylfaen" w:cs="Sylfaen"/>
          <w:b w:val="0"/>
          <w:color w:val="000000"/>
        </w:rPr>
        <w:t>)</w:t>
      </w:r>
      <w:r w:rsidRPr="00010807">
        <w:rPr>
          <w:rStyle w:val="Strong"/>
          <w:rFonts w:ascii="Sylfaen" w:hAnsi="Sylfaen" w:cs="Sylfaen"/>
          <w:b w:val="0"/>
          <w:color w:val="000000"/>
          <w:lang w:val="ka-GE"/>
        </w:rPr>
        <w:t xml:space="preserve">, </w:t>
      </w:r>
      <w:r w:rsidRPr="00010807">
        <w:rPr>
          <w:rStyle w:val="Strong"/>
          <w:rFonts w:ascii="Sylfaen" w:hAnsi="Sylfaen" w:cs="Sylfaen"/>
          <w:b w:val="0"/>
          <w:color w:val="000000"/>
        </w:rPr>
        <w:t>B</w:t>
      </w:r>
      <w:r w:rsidRPr="00010807">
        <w:rPr>
          <w:rStyle w:val="Strong"/>
          <w:rFonts w:ascii="Sylfaen" w:hAnsi="Sylfaen" w:cs="Sylfaen"/>
          <w:b w:val="0"/>
          <w:color w:val="000000"/>
          <w:lang w:val="ka-GE"/>
        </w:rPr>
        <w:t>y</w:t>
      </w:r>
      <w:r w:rsidRPr="00010807">
        <w:rPr>
          <w:rStyle w:val="Strong"/>
          <w:rFonts w:ascii="Sylfaen" w:hAnsi="Sylfaen" w:cs="Sylfaen"/>
          <w:b w:val="0"/>
          <w:color w:val="000000"/>
        </w:rPr>
        <w:t>-</w:t>
      </w:r>
      <w:r w:rsidRPr="00010807">
        <w:rPr>
          <w:rStyle w:val="Strong"/>
          <w:rFonts w:ascii="Sylfaen" w:hAnsi="Sylfaen" w:cs="Sylfaen"/>
          <w:b w:val="0"/>
          <w:color w:val="000000"/>
          <w:lang w:val="ka-GE"/>
        </w:rPr>
        <w:t xml:space="preserve">law </w:t>
      </w:r>
      <w:r w:rsidRPr="00010807">
        <w:rPr>
          <w:rStyle w:val="Strong"/>
          <w:rFonts w:ascii="Sylfaen" w:hAnsi="Sylfaen" w:cs="Sylfaen"/>
          <w:b w:val="0"/>
          <w:color w:val="000000"/>
        </w:rPr>
        <w:t>regulations</w:t>
      </w:r>
      <w:r w:rsidRPr="00010807">
        <w:rPr>
          <w:rStyle w:val="Strong"/>
          <w:rFonts w:ascii="Sylfaen" w:hAnsi="Sylfaen" w:cs="Sylfaen"/>
          <w:b w:val="0"/>
          <w:color w:val="000000"/>
          <w:lang w:val="ka-GE"/>
        </w:rPr>
        <w:t xml:space="preserve">, President </w:t>
      </w:r>
      <w:r w:rsidRPr="00010807">
        <w:rPr>
          <w:rStyle w:val="Strong"/>
          <w:rFonts w:ascii="Sylfaen" w:hAnsi="Sylfaen" w:cs="Sylfaen"/>
          <w:b w:val="0"/>
          <w:color w:val="000000"/>
        </w:rPr>
        <w:t>decree</w:t>
      </w:r>
      <w:r w:rsidR="00F658DC" w:rsidRPr="00010807">
        <w:rPr>
          <w:rStyle w:val="Strong"/>
          <w:rFonts w:ascii="Sylfaen" w:hAnsi="Sylfaen" w:cs="Sylfaen"/>
          <w:b w:val="0"/>
          <w:color w:val="000000"/>
        </w:rPr>
        <w:t>s</w:t>
      </w:r>
      <w:r w:rsidRPr="00010807">
        <w:rPr>
          <w:rStyle w:val="Strong"/>
          <w:rFonts w:ascii="Sylfaen" w:hAnsi="Sylfaen" w:cs="Sylfaen"/>
          <w:b w:val="0"/>
          <w:color w:val="000000"/>
          <w:lang w:val="ka-GE"/>
        </w:rPr>
        <w:t xml:space="preserve">, </w:t>
      </w:r>
      <w:r w:rsidRPr="00010807">
        <w:rPr>
          <w:rStyle w:val="Strong"/>
          <w:rFonts w:ascii="Sylfaen" w:hAnsi="Sylfaen" w:cs="Sylfaen"/>
          <w:b w:val="0"/>
          <w:color w:val="000000"/>
        </w:rPr>
        <w:t>Governmental decrees</w:t>
      </w:r>
      <w:r w:rsidRPr="00010807">
        <w:rPr>
          <w:rStyle w:val="Strong"/>
          <w:rFonts w:ascii="Sylfaen" w:hAnsi="Sylfaen" w:cs="Sylfaen"/>
          <w:b w:val="0"/>
          <w:color w:val="000000"/>
          <w:lang w:val="ka-GE"/>
        </w:rPr>
        <w:t xml:space="preserve">, </w:t>
      </w:r>
      <w:r w:rsidRPr="00010807">
        <w:rPr>
          <w:rStyle w:val="Strong"/>
          <w:rFonts w:ascii="Sylfaen" w:hAnsi="Sylfaen" w:cs="Sylfaen"/>
          <w:b w:val="0"/>
          <w:color w:val="000000"/>
        </w:rPr>
        <w:t>M</w:t>
      </w:r>
      <w:r w:rsidRPr="00010807">
        <w:rPr>
          <w:rStyle w:val="Strong"/>
          <w:rFonts w:ascii="Sylfaen" w:hAnsi="Sylfaen" w:cs="Sylfaen"/>
          <w:b w:val="0"/>
          <w:color w:val="000000"/>
          <w:lang w:val="ka-GE"/>
        </w:rPr>
        <w:t>inist</w:t>
      </w:r>
      <w:r w:rsidRPr="00010807">
        <w:rPr>
          <w:rStyle w:val="Strong"/>
          <w:rFonts w:ascii="Sylfaen" w:hAnsi="Sylfaen" w:cs="Sylfaen"/>
          <w:b w:val="0"/>
          <w:color w:val="000000"/>
        </w:rPr>
        <w:t>erial orders</w:t>
      </w:r>
      <w:r w:rsidRPr="00010807">
        <w:rPr>
          <w:rStyle w:val="Strong"/>
          <w:rFonts w:ascii="Sylfaen" w:hAnsi="Sylfaen" w:cs="Sylfaen"/>
          <w:b w:val="0"/>
          <w:color w:val="000000"/>
          <w:lang w:val="ka-GE"/>
        </w:rPr>
        <w:t>etc</w:t>
      </w:r>
      <w:r w:rsidRPr="00010807">
        <w:rPr>
          <w:rStyle w:val="Strong"/>
          <w:rFonts w:ascii="Sylfaen" w:hAnsi="Sylfaen"/>
          <w:b w:val="0"/>
          <w:color w:val="000000"/>
          <w:lang w:val="ka-GE"/>
        </w:rPr>
        <w:t xml:space="preserve">. </w:t>
      </w:r>
      <w:r w:rsidR="00010807" w:rsidRPr="00010807">
        <w:rPr>
          <w:rStyle w:val="Strong"/>
          <w:rFonts w:ascii="Sylfaen" w:hAnsi="Sylfaen"/>
          <w:b w:val="0"/>
          <w:color w:val="000000"/>
        </w:rPr>
        <w:t xml:space="preserve"> Wide range of legal acts regulate chemicals management in Georgia such as the Georgian Constitution, the </w:t>
      </w:r>
      <w:r w:rsidR="00010807" w:rsidRPr="00010807">
        <w:rPr>
          <w:rFonts w:ascii="Sylfaen" w:hAnsi="Sylfaen"/>
          <w:lang w:val="en-US"/>
        </w:rPr>
        <w:t>Law</w:t>
      </w:r>
      <w:r w:rsidR="00010807">
        <w:rPr>
          <w:rFonts w:ascii="Sylfaen" w:hAnsi="Sylfaen"/>
          <w:lang w:val="en-US"/>
        </w:rPr>
        <w:t>s</w:t>
      </w:r>
      <w:r w:rsidR="00010807" w:rsidRPr="00010807">
        <w:rPr>
          <w:rFonts w:ascii="Sylfaen" w:hAnsi="Sylfaen"/>
          <w:lang w:val="en-US"/>
        </w:rPr>
        <w:t xml:space="preserve"> “On Environmental Protection”, Product Safety and Free Circulation Code,   “On the Health Care”,   “On Public </w:t>
      </w:r>
      <w:r w:rsidR="00010807">
        <w:rPr>
          <w:rFonts w:ascii="Sylfaen" w:hAnsi="Sylfaen"/>
          <w:lang w:val="en-US"/>
        </w:rPr>
        <w:t>H</w:t>
      </w:r>
      <w:r w:rsidR="00010807" w:rsidRPr="00010807">
        <w:rPr>
          <w:rFonts w:ascii="Sylfaen" w:hAnsi="Sylfaen"/>
          <w:lang w:val="en-US"/>
        </w:rPr>
        <w:t>ealth”, "On Soil Protection";  "On Protection of Plants from Harmful Organisms "On Water"; "On Transit and Import of Waste in the Territory of the Republic of Georgia"; "On Pesticides and Agrochemicals"; Code on Safety of Foodstuffs and Animal Feed, Veterinary and Plant Protection”; "On Air Protection"; "On Food and Tobacco"; "On Export and Import Control of Armaments, Military Equipment and Dual-Use Goods"; "On Harm Caused by Hazardous Chemicals"; "On Conservation and Soil Fertility Restoration Circumstances"; "On Licenses and Permits"; "On Environmental Impact Permit"; "National Pollutant Release and Transfer Register"; "On Protection of the Population and Territory from Natural and Man-made Emergency Situations", etc.</w:t>
      </w:r>
    </w:p>
    <w:p w:rsidR="00F658DC" w:rsidRPr="00010807" w:rsidRDefault="00010807" w:rsidP="006E055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Style w:val="Strong"/>
          <w:rFonts w:ascii="Sylfaen" w:hAnsi="Sylfaen"/>
          <w:b w:val="0"/>
          <w:color w:val="000000"/>
          <w:sz w:val="22"/>
          <w:szCs w:val="22"/>
          <w:lang w:val="en-GB"/>
        </w:rPr>
      </w:pPr>
      <w:r w:rsidRPr="00010807">
        <w:rPr>
          <w:rStyle w:val="Strong"/>
          <w:rFonts w:ascii="Sylfaen" w:hAnsi="Sylfaen"/>
          <w:b w:val="0"/>
          <w:color w:val="000000"/>
          <w:sz w:val="22"/>
          <w:szCs w:val="22"/>
          <w:lang w:val="en-GB"/>
        </w:rPr>
        <w:t xml:space="preserve">The main of them are shortly outlined below.  </w:t>
      </w:r>
    </w:p>
    <w:p w:rsidR="006E055F" w:rsidRDefault="00370FE2" w:rsidP="006E055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en-GB"/>
        </w:rPr>
      </w:pPr>
      <w:r w:rsidRPr="00010807">
        <w:rPr>
          <w:rStyle w:val="Strong"/>
          <w:rFonts w:ascii="Sylfaen" w:hAnsi="Sylfaen"/>
          <w:b w:val="0"/>
          <w:color w:val="000000"/>
          <w:sz w:val="22"/>
          <w:szCs w:val="22"/>
          <w:lang w:val="ka-GE"/>
        </w:rPr>
        <w:t xml:space="preserve">Georgian </w:t>
      </w:r>
      <w:r w:rsidRPr="00010807">
        <w:rPr>
          <w:rStyle w:val="Strong"/>
          <w:rFonts w:ascii="Sylfaen" w:hAnsi="Sylfaen"/>
          <w:i/>
          <w:color w:val="000000"/>
          <w:sz w:val="22"/>
          <w:szCs w:val="22"/>
          <w:lang w:val="ka-GE"/>
        </w:rPr>
        <w:t>Constitution</w:t>
      </w:r>
      <w:r w:rsidRPr="00010807">
        <w:rPr>
          <w:rStyle w:val="Strong"/>
          <w:rFonts w:ascii="Sylfaen" w:hAnsi="Sylfaen"/>
          <w:b w:val="0"/>
          <w:color w:val="000000"/>
          <w:sz w:val="22"/>
          <w:szCs w:val="22"/>
          <w:lang w:val="en-GB"/>
        </w:rPr>
        <w:t xml:space="preserve">gives the citizens a </w:t>
      </w:r>
      <w:r w:rsidR="006E055F" w:rsidRPr="00010807">
        <w:rPr>
          <w:rStyle w:val="Strong"/>
          <w:rFonts w:ascii="Sylfaen" w:hAnsi="Sylfaen"/>
          <w:b w:val="0"/>
          <w:color w:val="000000"/>
          <w:sz w:val="22"/>
          <w:szCs w:val="22"/>
          <w:lang w:val="ka-GE"/>
        </w:rPr>
        <w:t>right to live in healthy environment</w:t>
      </w:r>
      <w:r w:rsidRPr="00010807">
        <w:rPr>
          <w:rStyle w:val="Strong"/>
          <w:rFonts w:ascii="Sylfaen" w:hAnsi="Sylfaen"/>
          <w:b w:val="0"/>
          <w:color w:val="000000"/>
          <w:sz w:val="22"/>
          <w:szCs w:val="22"/>
          <w:lang w:val="en-GB"/>
        </w:rPr>
        <w:t xml:space="preserve"> and</w:t>
      </w:r>
      <w:r w:rsidR="006E055F" w:rsidRPr="00010807">
        <w:rPr>
          <w:rFonts w:ascii="Sylfaen" w:hAnsi="Sylfaen" w:cs="Sylfaen"/>
          <w:sz w:val="22"/>
          <w:szCs w:val="22"/>
          <w:lang w:val="ka-GE"/>
        </w:rPr>
        <w:t xml:space="preserve"> to </w:t>
      </w:r>
      <w:r w:rsidRPr="00010807">
        <w:rPr>
          <w:rFonts w:ascii="Sylfaen" w:hAnsi="Sylfaen" w:cs="Sylfaen"/>
          <w:sz w:val="22"/>
          <w:szCs w:val="22"/>
          <w:lang w:val="en-GB"/>
        </w:rPr>
        <w:t>get</w:t>
      </w:r>
      <w:r w:rsidR="006E055F" w:rsidRPr="00010807">
        <w:rPr>
          <w:rFonts w:ascii="Sylfaen" w:hAnsi="Sylfaen" w:cs="Sylfaen"/>
          <w:sz w:val="22"/>
          <w:szCs w:val="22"/>
          <w:lang w:val="ka-GE"/>
        </w:rPr>
        <w:t xml:space="preserve"> timely complete and objective information about condition of environment</w:t>
      </w:r>
      <w:r w:rsidRPr="00010807">
        <w:rPr>
          <w:rFonts w:ascii="Sylfaen" w:hAnsi="Sylfaen" w:cs="Sylfaen"/>
          <w:sz w:val="22"/>
          <w:szCs w:val="22"/>
          <w:lang w:val="ka-GE"/>
        </w:rPr>
        <w:t xml:space="preserve"> as to a state of his/her working and living </w:t>
      </w:r>
      <w:r w:rsidRPr="00010807">
        <w:rPr>
          <w:rFonts w:ascii="Sylfaen" w:hAnsi="Sylfaen" w:cs="Sylfaen"/>
          <w:sz w:val="22"/>
          <w:szCs w:val="22"/>
          <w:lang w:val="ka-GE"/>
        </w:rPr>
        <w:lastRenderedPageBreak/>
        <w:t>environment</w:t>
      </w:r>
      <w:r w:rsidRPr="00010807">
        <w:rPr>
          <w:rFonts w:ascii="Sylfaen" w:hAnsi="Sylfaen" w:cs="Sylfaen"/>
          <w:sz w:val="22"/>
          <w:szCs w:val="22"/>
          <w:lang w:val="en-GB"/>
        </w:rPr>
        <w:t xml:space="preserve"> (art </w:t>
      </w:r>
      <w:r w:rsidRPr="00010807">
        <w:rPr>
          <w:rFonts w:ascii="Sylfaen" w:hAnsi="Sylfaen" w:cs="Sylfaen"/>
          <w:sz w:val="22"/>
          <w:szCs w:val="22"/>
          <w:lang w:val="ka-GE"/>
        </w:rPr>
        <w:t>37.5</w:t>
      </w:r>
      <w:r w:rsidRPr="00010807">
        <w:rPr>
          <w:rFonts w:ascii="Sylfaen" w:hAnsi="Sylfaen" w:cs="Sylfaen"/>
          <w:sz w:val="22"/>
          <w:szCs w:val="22"/>
          <w:lang w:val="en-GB"/>
        </w:rPr>
        <w:t>)</w:t>
      </w:r>
      <w:r w:rsidR="006E055F" w:rsidRPr="00010807">
        <w:rPr>
          <w:rFonts w:ascii="Sylfaen" w:hAnsi="Sylfaen" w:cs="Sylfaen"/>
          <w:sz w:val="22"/>
          <w:szCs w:val="22"/>
          <w:lang w:val="ka-GE"/>
        </w:rPr>
        <w:t>. In compliance with Article 6.2 of Georgian Constitution “The legislation of Georgia shall correspond to universally recognised principles and rules of international law. An international treaty</w:t>
      </w:r>
      <w:r w:rsidR="006E055F" w:rsidRPr="00A7177F">
        <w:rPr>
          <w:rFonts w:ascii="Sylfaen" w:hAnsi="Sylfaen" w:cs="Sylfaen"/>
          <w:sz w:val="22"/>
          <w:szCs w:val="22"/>
          <w:lang w:val="ka-GE"/>
        </w:rPr>
        <w:t xml:space="preserve"> or agreement of Georgia unless it contradicts the Constitution of Georgia, the Constitutional Agreement, shall take precedence over domestic normative acts”. </w:t>
      </w:r>
    </w:p>
    <w:p w:rsidR="00370FE2" w:rsidRPr="00370FE2" w:rsidRDefault="00370FE2" w:rsidP="006E055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en-GB"/>
        </w:rPr>
      </w:pPr>
    </w:p>
    <w:p w:rsidR="006E055F" w:rsidRPr="00A7177F" w:rsidRDefault="006E055F" w:rsidP="006E055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370FE2">
        <w:rPr>
          <w:rFonts w:ascii="Sylfaen" w:hAnsi="Sylfaen" w:cs="Sylfaen"/>
          <w:color w:val="000000" w:themeColor="text1"/>
          <w:sz w:val="22"/>
          <w:szCs w:val="22"/>
          <w:lang w:val="ka-GE"/>
        </w:rPr>
        <w:t>Georgian law „</w:t>
      </w:r>
      <w:r w:rsidR="00370FE2" w:rsidRPr="00370FE2">
        <w:rPr>
          <w:rFonts w:ascii="Sylfaen" w:hAnsi="Sylfaen" w:cs="Sylfaen"/>
          <w:b/>
          <w:i/>
          <w:color w:val="000000" w:themeColor="text1"/>
          <w:sz w:val="22"/>
          <w:szCs w:val="22"/>
        </w:rPr>
        <w:t>O</w:t>
      </w:r>
      <w:r w:rsidRPr="00370FE2">
        <w:rPr>
          <w:rFonts w:ascii="Sylfaen" w:hAnsi="Sylfaen" w:cs="Sylfaen"/>
          <w:b/>
          <w:i/>
          <w:color w:val="000000" w:themeColor="text1"/>
          <w:sz w:val="22"/>
          <w:szCs w:val="22"/>
        </w:rPr>
        <w:t>nE</w:t>
      </w:r>
      <w:r w:rsidRPr="00370FE2">
        <w:rPr>
          <w:rFonts w:ascii="Sylfaen" w:hAnsi="Sylfaen" w:cs="Sylfaen"/>
          <w:b/>
          <w:i/>
          <w:color w:val="000000" w:themeColor="text1"/>
          <w:sz w:val="22"/>
          <w:szCs w:val="22"/>
          <w:lang w:val="ka-GE"/>
        </w:rPr>
        <w:t xml:space="preserve">nvironment </w:t>
      </w:r>
      <w:r w:rsidRPr="00370FE2">
        <w:rPr>
          <w:rFonts w:ascii="Sylfaen" w:hAnsi="Sylfaen" w:cs="Sylfaen"/>
          <w:b/>
          <w:i/>
          <w:color w:val="000000" w:themeColor="text1"/>
          <w:sz w:val="22"/>
          <w:szCs w:val="22"/>
        </w:rPr>
        <w:t>P</w:t>
      </w:r>
      <w:r w:rsidRPr="00370FE2">
        <w:rPr>
          <w:rFonts w:ascii="Sylfaen" w:hAnsi="Sylfaen" w:cs="Sylfaen"/>
          <w:b/>
          <w:i/>
          <w:color w:val="000000" w:themeColor="text1"/>
          <w:sz w:val="22"/>
          <w:szCs w:val="22"/>
          <w:lang w:val="ka-GE"/>
        </w:rPr>
        <w:t>rotection</w:t>
      </w:r>
      <w:r w:rsidRPr="00370FE2">
        <w:rPr>
          <w:rFonts w:ascii="Sylfaen" w:hAnsi="Sylfaen" w:cs="Sylfaen"/>
          <w:color w:val="000000" w:themeColor="text1"/>
          <w:sz w:val="22"/>
          <w:szCs w:val="22"/>
          <w:lang w:val="ka-GE"/>
        </w:rPr>
        <w:t xml:space="preserve">“ </w:t>
      </w:r>
      <w:r w:rsidR="00370FE2">
        <w:rPr>
          <w:rFonts w:ascii="Sylfaen" w:hAnsi="Sylfaen" w:cs="Sylfaen"/>
          <w:color w:val="000000" w:themeColor="text1"/>
          <w:sz w:val="22"/>
          <w:szCs w:val="22"/>
          <w:lang w:val="en-GB"/>
        </w:rPr>
        <w:t>is the basic</w:t>
      </w:r>
      <w:r w:rsidRPr="00A7177F">
        <w:rPr>
          <w:rFonts w:ascii="Sylfaen" w:hAnsi="Sylfaen" w:cs="Sylfaen"/>
          <w:sz w:val="22"/>
          <w:szCs w:val="22"/>
          <w:lang w:val="ka-GE"/>
        </w:rPr>
        <w:t xml:space="preserve"> law regulat</w:t>
      </w:r>
      <w:r w:rsidR="00370FE2">
        <w:rPr>
          <w:rFonts w:ascii="Sylfaen" w:hAnsi="Sylfaen" w:cs="Sylfaen"/>
          <w:sz w:val="22"/>
          <w:szCs w:val="22"/>
          <w:lang w:val="en-GB"/>
        </w:rPr>
        <w:t>ing</w:t>
      </w:r>
      <w:r w:rsidRPr="00A7177F">
        <w:rPr>
          <w:rFonts w:ascii="Sylfaen" w:hAnsi="Sylfaen" w:cs="Sylfaen"/>
          <w:sz w:val="22"/>
          <w:szCs w:val="22"/>
          <w:lang w:val="ka-GE"/>
        </w:rPr>
        <w:t xml:space="preserve"> legal relations between individuals or legal entities and state institutions in sphere of environment protecti</w:t>
      </w:r>
      <w:r w:rsidR="00370FE2">
        <w:rPr>
          <w:rFonts w:ascii="Sylfaen" w:hAnsi="Sylfaen" w:cs="Sylfaen"/>
          <w:sz w:val="22"/>
          <w:szCs w:val="22"/>
          <w:lang w:val="ka-GE"/>
        </w:rPr>
        <w:t>on and use of natural resources</w:t>
      </w:r>
      <w:r w:rsidRPr="00A7177F">
        <w:rPr>
          <w:rFonts w:ascii="Sylfaen" w:hAnsi="Sylfaen" w:cs="Sylfaen"/>
          <w:sz w:val="22"/>
          <w:szCs w:val="22"/>
          <w:lang w:val="ka-GE"/>
        </w:rPr>
        <w:t xml:space="preserve">. </w:t>
      </w:r>
    </w:p>
    <w:p w:rsidR="006E055F" w:rsidRDefault="006E055F" w:rsidP="006E055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A7177F">
        <w:rPr>
          <w:rFonts w:ascii="Sylfaen" w:hAnsi="Sylfaen" w:cs="Sylfaen"/>
          <w:sz w:val="22"/>
          <w:szCs w:val="22"/>
        </w:rPr>
        <w:t>The law has s</w:t>
      </w:r>
      <w:r w:rsidR="00370FE2">
        <w:rPr>
          <w:rFonts w:ascii="Sylfaen" w:hAnsi="Sylfaen" w:cs="Sylfaen"/>
          <w:sz w:val="22"/>
          <w:szCs w:val="22"/>
        </w:rPr>
        <w:t>everal</w:t>
      </w:r>
      <w:r w:rsidRPr="00A7177F">
        <w:rPr>
          <w:rFonts w:ascii="Sylfaen" w:hAnsi="Sylfaen" w:cs="Sylfaen"/>
          <w:sz w:val="22"/>
          <w:szCs w:val="22"/>
        </w:rPr>
        <w:t xml:space="preserve"> specific provisions related to information collection and sharing</w:t>
      </w:r>
      <w:r w:rsidR="00370FE2">
        <w:rPr>
          <w:rFonts w:ascii="Sylfaen" w:hAnsi="Sylfaen" w:cs="Sylfaen"/>
          <w:sz w:val="22"/>
          <w:szCs w:val="22"/>
        </w:rPr>
        <w:t>, in particular</w:t>
      </w:r>
      <w:r w:rsidRPr="00A7177F">
        <w:rPr>
          <w:rFonts w:ascii="Sylfaen" w:hAnsi="Sylfaen" w:cs="Sylfaen"/>
          <w:sz w:val="22"/>
          <w:szCs w:val="22"/>
        </w:rPr>
        <w:t>:</w:t>
      </w:r>
    </w:p>
    <w:p w:rsidR="00370FE2" w:rsidRPr="000D6504" w:rsidRDefault="00370FE2" w:rsidP="00370FE2">
      <w:pPr>
        <w:pStyle w:val="Norm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0D6504">
        <w:rPr>
          <w:rFonts w:ascii="Sylfaen" w:hAnsi="Sylfaen" w:cs="Sylfaen"/>
          <w:sz w:val="22"/>
          <w:szCs w:val="22"/>
        </w:rPr>
        <w:t>Transparency and availability of information on a state of the environment (</w:t>
      </w:r>
      <w:r w:rsidR="007A74AB">
        <w:rPr>
          <w:rFonts w:ascii="Sylfaen" w:hAnsi="Sylfaen" w:cs="Sylfaen"/>
          <w:sz w:val="22"/>
          <w:szCs w:val="22"/>
        </w:rPr>
        <w:t>A</w:t>
      </w:r>
      <w:r w:rsidRPr="000D6504">
        <w:rPr>
          <w:rFonts w:ascii="Sylfaen" w:hAnsi="Sylfaen" w:cs="Sylfaen"/>
          <w:sz w:val="22"/>
          <w:szCs w:val="22"/>
        </w:rPr>
        <w:t>rt</w:t>
      </w:r>
      <w:r w:rsidR="000D6504" w:rsidRPr="000D6504">
        <w:rPr>
          <w:rFonts w:ascii="Sylfaen" w:hAnsi="Sylfaen" w:cs="Sylfaen"/>
          <w:sz w:val="22"/>
          <w:szCs w:val="22"/>
        </w:rPr>
        <w:t>.</w:t>
      </w:r>
      <w:r w:rsidRPr="000D6504">
        <w:rPr>
          <w:rFonts w:ascii="Sylfaen" w:hAnsi="Sylfaen" w:cs="Sylfaen"/>
          <w:sz w:val="22"/>
          <w:szCs w:val="22"/>
        </w:rPr>
        <w:t xml:space="preserve"> 5</w:t>
      </w:r>
      <w:r w:rsidR="000D6504" w:rsidRPr="000D6504">
        <w:rPr>
          <w:rFonts w:ascii="Sylfaen" w:hAnsi="Sylfaen" w:cs="Sylfaen"/>
          <w:sz w:val="22"/>
          <w:szCs w:val="22"/>
        </w:rPr>
        <w:t>, Basic Principles of Environmental Protection</w:t>
      </w:r>
      <w:r w:rsidRPr="000D6504">
        <w:rPr>
          <w:rFonts w:ascii="Sylfaen" w:hAnsi="Sylfaen" w:cs="Sylfaen"/>
          <w:sz w:val="22"/>
          <w:szCs w:val="22"/>
        </w:rPr>
        <w:t>);</w:t>
      </w:r>
    </w:p>
    <w:p w:rsidR="00370FE2" w:rsidRPr="000D6504" w:rsidRDefault="00370FE2" w:rsidP="00370FE2">
      <w:pPr>
        <w:pStyle w:val="Norm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0D6504">
        <w:rPr>
          <w:rFonts w:ascii="Sylfaen" w:hAnsi="Sylfaen" w:cs="Sylfaen"/>
          <w:sz w:val="22"/>
          <w:szCs w:val="22"/>
        </w:rPr>
        <w:t xml:space="preserve">Rights of the citizens </w:t>
      </w:r>
      <w:r w:rsidR="000D6504" w:rsidRPr="000D6504">
        <w:rPr>
          <w:rFonts w:ascii="Sylfaen" w:hAnsi="Sylfaen" w:cs="Sylfaen"/>
          <w:sz w:val="22"/>
          <w:szCs w:val="22"/>
        </w:rPr>
        <w:t>to o</w:t>
      </w:r>
      <w:r w:rsidR="000D6504" w:rsidRPr="000D6504">
        <w:rPr>
          <w:rFonts w:ascii="Sylfaen" w:hAnsi="Sylfaen" w:cstheme="minorHAnsi"/>
          <w:sz w:val="22"/>
          <w:szCs w:val="22"/>
        </w:rPr>
        <w:t>btain the full, objective and timely information on the state of the environment, where he or she lives (</w:t>
      </w:r>
      <w:r w:rsidR="007A74AB">
        <w:rPr>
          <w:rFonts w:ascii="Sylfaen" w:hAnsi="Sylfaen" w:cstheme="minorHAnsi"/>
          <w:sz w:val="22"/>
          <w:szCs w:val="22"/>
        </w:rPr>
        <w:t>A</w:t>
      </w:r>
      <w:r w:rsidR="000D6504" w:rsidRPr="000D6504">
        <w:rPr>
          <w:rFonts w:ascii="Sylfaen" w:hAnsi="Sylfaen" w:cstheme="minorHAnsi"/>
          <w:sz w:val="22"/>
          <w:szCs w:val="22"/>
        </w:rPr>
        <w:t>rt. 6, Rights of Citizens in the scope of Environmental Protection);</w:t>
      </w:r>
    </w:p>
    <w:p w:rsidR="000D6504" w:rsidRPr="000D6504" w:rsidRDefault="000D6504" w:rsidP="00370FE2">
      <w:pPr>
        <w:pStyle w:val="Norm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0D6504">
        <w:rPr>
          <w:rFonts w:ascii="Sylfaen" w:hAnsi="Sylfaen" w:cs="Sylfaen"/>
          <w:sz w:val="22"/>
          <w:szCs w:val="22"/>
        </w:rPr>
        <w:t xml:space="preserve">Obligation of the Ministry </w:t>
      </w:r>
      <w:r w:rsidRPr="000D6504">
        <w:rPr>
          <w:rFonts w:ascii="Sylfaen" w:hAnsi="Sylfaen" w:cstheme="minorHAnsi"/>
          <w:sz w:val="22"/>
          <w:szCs w:val="22"/>
        </w:rPr>
        <w:t>to submit the national report on the state of the environment to the President of Georgia according to rules  defined by the President of Georgia (</w:t>
      </w:r>
      <w:r w:rsidR="007A74AB">
        <w:rPr>
          <w:rFonts w:ascii="Sylfaen" w:hAnsi="Sylfaen" w:cstheme="minorHAnsi"/>
          <w:sz w:val="22"/>
          <w:szCs w:val="22"/>
        </w:rPr>
        <w:t>A</w:t>
      </w:r>
      <w:r w:rsidRPr="000D6504">
        <w:rPr>
          <w:rFonts w:ascii="Sylfaen" w:hAnsi="Sylfaen" w:cstheme="minorHAnsi"/>
          <w:sz w:val="22"/>
          <w:szCs w:val="22"/>
        </w:rPr>
        <w:t xml:space="preserve">rt. 14, National Report on the State of the Environment); </w:t>
      </w:r>
    </w:p>
    <w:p w:rsidR="000D6504" w:rsidRPr="000D6504" w:rsidRDefault="000D6504" w:rsidP="00370FE2">
      <w:pPr>
        <w:pStyle w:val="Norm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0D6504">
        <w:rPr>
          <w:rFonts w:ascii="Sylfaen" w:hAnsi="Sylfaen" w:cstheme="minorHAnsi"/>
          <w:sz w:val="22"/>
          <w:szCs w:val="22"/>
        </w:rPr>
        <w:t>Obligation of state bodies and state legal entities to notify, free of charge, on the state of environment, owned by them to the Ministry not later than two months as from the date of the request (</w:t>
      </w:r>
      <w:r w:rsidR="007A74AB">
        <w:rPr>
          <w:rFonts w:ascii="Sylfaen" w:hAnsi="Sylfaen" w:cstheme="minorHAnsi"/>
          <w:sz w:val="22"/>
          <w:szCs w:val="22"/>
        </w:rPr>
        <w:t>A</w:t>
      </w:r>
      <w:r w:rsidRPr="000D6504">
        <w:rPr>
          <w:rFonts w:ascii="Sylfaen" w:hAnsi="Sylfaen" w:cstheme="minorHAnsi"/>
          <w:sz w:val="22"/>
          <w:szCs w:val="22"/>
        </w:rPr>
        <w:t>rt.14);</w:t>
      </w:r>
    </w:p>
    <w:p w:rsidR="000D6504" w:rsidRPr="000D6504" w:rsidRDefault="000D6504" w:rsidP="00370FE2">
      <w:pPr>
        <w:pStyle w:val="Norm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0D6504">
        <w:rPr>
          <w:rFonts w:ascii="Sylfaen" w:hAnsi="Sylfaen" w:cstheme="minorHAnsi"/>
          <w:sz w:val="22"/>
          <w:szCs w:val="22"/>
        </w:rPr>
        <w:t>Rights of The representatives of public to acquaint with the results of the environmental audit, if this information is not classified as an official, industrial or commercial secrecy (</w:t>
      </w:r>
      <w:r w:rsidR="007A74AB">
        <w:rPr>
          <w:rFonts w:ascii="Sylfaen" w:hAnsi="Sylfaen" w:cstheme="minorHAnsi"/>
          <w:sz w:val="22"/>
          <w:szCs w:val="22"/>
        </w:rPr>
        <w:t>A</w:t>
      </w:r>
      <w:r w:rsidRPr="000D6504">
        <w:rPr>
          <w:rFonts w:ascii="Sylfaen" w:hAnsi="Sylfaen" w:cstheme="minorHAnsi"/>
          <w:sz w:val="22"/>
          <w:szCs w:val="22"/>
        </w:rPr>
        <w:t xml:space="preserve">rt. 20, Environmental Audit; </w:t>
      </w:r>
    </w:p>
    <w:p w:rsidR="006E055F" w:rsidRPr="000D6504" w:rsidRDefault="000D6504" w:rsidP="006E055F">
      <w:pPr>
        <w:pStyle w:val="Norm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heme="minorHAnsi"/>
          <w:sz w:val="22"/>
          <w:szCs w:val="22"/>
        </w:rPr>
      </w:pPr>
      <w:r w:rsidRPr="000D6504">
        <w:rPr>
          <w:rFonts w:ascii="Sylfaen" w:hAnsi="Sylfaen" w:cstheme="minorHAnsi"/>
          <w:sz w:val="22"/>
          <w:szCs w:val="22"/>
        </w:rPr>
        <w:t>elaboration of the cadasters of the state of environment and natural resources, statistics, inventory making, introducing a passport system and cartography making to ensure The registration, accountancy and assessment of qualitative and quantitative indices (</w:t>
      </w:r>
      <w:r w:rsidR="006E055F" w:rsidRPr="000D6504">
        <w:rPr>
          <w:rFonts w:ascii="Sylfaen" w:hAnsi="Sylfaen" w:cstheme="minorHAnsi"/>
          <w:sz w:val="22"/>
          <w:szCs w:val="22"/>
        </w:rPr>
        <w:t>Art</w:t>
      </w:r>
      <w:r w:rsidR="007A74AB">
        <w:rPr>
          <w:rFonts w:ascii="Sylfaen" w:hAnsi="Sylfaen" w:cstheme="minorHAnsi"/>
          <w:sz w:val="22"/>
          <w:szCs w:val="22"/>
        </w:rPr>
        <w:t>.</w:t>
      </w:r>
      <w:r w:rsidR="006E055F" w:rsidRPr="000D6504">
        <w:rPr>
          <w:rFonts w:ascii="Sylfaen" w:hAnsi="Sylfaen" w:cstheme="minorHAnsi"/>
          <w:sz w:val="22"/>
          <w:szCs w:val="22"/>
        </w:rPr>
        <w:t xml:space="preserve"> 26</w:t>
      </w:r>
      <w:r w:rsidR="007A74AB">
        <w:rPr>
          <w:rFonts w:ascii="Sylfaen" w:hAnsi="Sylfaen" w:cstheme="minorHAnsi"/>
          <w:sz w:val="22"/>
          <w:szCs w:val="22"/>
        </w:rPr>
        <w:t>,</w:t>
      </w:r>
      <w:r w:rsidR="006E055F" w:rsidRPr="000D6504">
        <w:rPr>
          <w:rFonts w:ascii="Sylfaen" w:hAnsi="Sylfaen" w:cstheme="minorHAnsi"/>
          <w:sz w:val="22"/>
          <w:szCs w:val="22"/>
        </w:rPr>
        <w:t xml:space="preserve"> Registration, Accountancy and Assessment of Qualitative and Quantitative indices of the State of Environment</w:t>
      </w:r>
      <w:r w:rsidRPr="000D6504">
        <w:rPr>
          <w:rFonts w:ascii="Sylfaen" w:hAnsi="Sylfaen" w:cstheme="minorHAnsi"/>
          <w:sz w:val="22"/>
          <w:szCs w:val="22"/>
        </w:rPr>
        <w:t xml:space="preserve">); </w:t>
      </w:r>
    </w:p>
    <w:p w:rsidR="006E055F" w:rsidRPr="003A70FA" w:rsidRDefault="003A70FA" w:rsidP="006E055F">
      <w:pPr>
        <w:pStyle w:val="ListParagraph"/>
        <w:numPr>
          <w:ilvl w:val="0"/>
          <w:numId w:val="33"/>
        </w:numPr>
        <w:spacing w:after="0"/>
        <w:jc w:val="both"/>
        <w:rPr>
          <w:rFonts w:ascii="Sylfaen" w:hAnsi="Sylfaen" w:cstheme="minorHAnsi"/>
        </w:rPr>
      </w:pPr>
      <w:r w:rsidRPr="003A70FA">
        <w:rPr>
          <w:rFonts w:ascii="Sylfaen" w:hAnsi="Sylfaen" w:cstheme="minorHAnsi"/>
        </w:rPr>
        <w:t>implementation and coordination by the Ministry of a system to monitor the state of the environment as  the unity of the examination prognostication of information obtained through the system (</w:t>
      </w:r>
      <w:r w:rsidR="007A74AB">
        <w:rPr>
          <w:rFonts w:ascii="Sylfaen" w:hAnsi="Sylfaen" w:cstheme="minorHAnsi"/>
        </w:rPr>
        <w:t>A</w:t>
      </w:r>
      <w:r w:rsidR="006E055F" w:rsidRPr="003A70FA">
        <w:rPr>
          <w:rFonts w:ascii="Sylfaen" w:hAnsi="Sylfaen" w:cstheme="minorHAnsi"/>
        </w:rPr>
        <w:t>rt</w:t>
      </w:r>
      <w:r>
        <w:rPr>
          <w:rFonts w:ascii="Sylfaen" w:hAnsi="Sylfaen" w:cstheme="minorHAnsi"/>
        </w:rPr>
        <w:t>.</w:t>
      </w:r>
      <w:r w:rsidR="007A74AB">
        <w:rPr>
          <w:rFonts w:ascii="Sylfaen" w:hAnsi="Sylfaen" w:cstheme="minorHAnsi"/>
        </w:rPr>
        <w:t xml:space="preserve"> 27,</w:t>
      </w:r>
      <w:r w:rsidR="006E055F" w:rsidRPr="003A70FA">
        <w:rPr>
          <w:rFonts w:ascii="Sylfaen" w:hAnsi="Sylfaen" w:cstheme="minorHAnsi"/>
        </w:rPr>
        <w:t xml:space="preserve"> System for Monitoring the State of the Environment</w:t>
      </w:r>
      <w:r>
        <w:rPr>
          <w:rFonts w:ascii="Sylfaen" w:hAnsi="Sylfaen" w:cstheme="minorHAnsi"/>
        </w:rPr>
        <w:t xml:space="preserve">); </w:t>
      </w:r>
      <w:r w:rsidRPr="006E055F">
        <w:rPr>
          <w:rFonts w:ascii="Sylfaen" w:hAnsi="Sylfaen" w:cstheme="minorHAnsi"/>
        </w:rPr>
        <w:t>the public entitled to get acquaint with the results of monitoring the state of the environment.</w:t>
      </w:r>
    </w:p>
    <w:p w:rsidR="003A70FA" w:rsidRDefault="003A70FA" w:rsidP="006E055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color w:val="632423" w:themeColor="accent2" w:themeShade="80"/>
          <w:sz w:val="22"/>
          <w:szCs w:val="22"/>
          <w:lang w:val="en-GB"/>
        </w:rPr>
      </w:pPr>
    </w:p>
    <w:p w:rsidR="006E055F" w:rsidRPr="00A7177F" w:rsidRDefault="006E055F" w:rsidP="006E055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3A70FA">
        <w:rPr>
          <w:rFonts w:ascii="Sylfaen" w:hAnsi="Sylfaen" w:cs="Sylfaen"/>
          <w:color w:val="000000" w:themeColor="text1"/>
          <w:sz w:val="22"/>
          <w:szCs w:val="22"/>
          <w:lang w:val="ka-GE"/>
        </w:rPr>
        <w:t>Georgian law</w:t>
      </w:r>
      <w:r w:rsidRPr="003A70FA">
        <w:rPr>
          <w:rFonts w:ascii="Sylfaen" w:hAnsi="Sylfaen" w:cs="Sylfaen"/>
          <w:b/>
          <w:i/>
          <w:color w:val="000000" w:themeColor="text1"/>
          <w:sz w:val="22"/>
          <w:szCs w:val="22"/>
          <w:lang w:val="ka-GE"/>
        </w:rPr>
        <w:t>„</w:t>
      </w:r>
      <w:r w:rsidR="003A70FA">
        <w:rPr>
          <w:rFonts w:ascii="Sylfaen" w:hAnsi="Sylfaen" w:cs="Sylfaen"/>
          <w:b/>
          <w:i/>
          <w:color w:val="000000" w:themeColor="text1"/>
          <w:sz w:val="22"/>
          <w:szCs w:val="22"/>
          <w:lang w:val="en-GB"/>
        </w:rPr>
        <w:t>O</w:t>
      </w:r>
      <w:r w:rsidRPr="003A70FA">
        <w:rPr>
          <w:rFonts w:ascii="Sylfaen" w:hAnsi="Sylfaen" w:cs="Sylfaen"/>
          <w:b/>
          <w:i/>
          <w:color w:val="000000" w:themeColor="text1"/>
          <w:sz w:val="22"/>
          <w:szCs w:val="22"/>
          <w:lang w:val="ka-GE"/>
        </w:rPr>
        <w:t>n Licenses and Permits</w:t>
      </w:r>
      <w:r w:rsidRPr="003A70FA">
        <w:rPr>
          <w:rFonts w:ascii="Sylfaen" w:hAnsi="Sylfaen" w:cs="Sylfaen"/>
          <w:b/>
          <w:color w:val="000000" w:themeColor="text1"/>
          <w:sz w:val="22"/>
          <w:szCs w:val="22"/>
          <w:lang w:val="ka-GE"/>
        </w:rPr>
        <w:t>“</w:t>
      </w:r>
      <w:r w:rsidR="00716A09">
        <w:rPr>
          <w:rFonts w:ascii="Sylfaen" w:hAnsi="Sylfaen" w:cs="Sylfaen"/>
          <w:color w:val="000000" w:themeColor="text1"/>
          <w:sz w:val="22"/>
          <w:szCs w:val="22"/>
          <w:lang w:val="en-GB"/>
        </w:rPr>
        <w:t xml:space="preserve"> is a unified legal instrument for all type of licences</w:t>
      </w:r>
      <w:r w:rsidRPr="00A7177F">
        <w:rPr>
          <w:rFonts w:ascii="Sylfaen" w:hAnsi="Sylfaen" w:cs="Sylfaen"/>
          <w:sz w:val="22"/>
          <w:szCs w:val="22"/>
        </w:rPr>
        <w:t xml:space="preserve"> regulat</w:t>
      </w:r>
      <w:r w:rsidR="00716A09">
        <w:rPr>
          <w:rFonts w:ascii="Sylfaen" w:hAnsi="Sylfaen" w:cs="Sylfaen"/>
          <w:sz w:val="22"/>
          <w:szCs w:val="22"/>
        </w:rPr>
        <w:t xml:space="preserve">ing </w:t>
      </w:r>
      <w:r w:rsidRPr="00A7177F">
        <w:rPr>
          <w:rFonts w:ascii="Sylfaen" w:hAnsi="Sylfaen" w:cs="Sylfaen"/>
          <w:sz w:val="22"/>
          <w:szCs w:val="22"/>
          <w:lang w:val="ka-GE"/>
        </w:rPr>
        <w:t xml:space="preserve">license and </w:t>
      </w:r>
      <w:r w:rsidRPr="00A7177F">
        <w:rPr>
          <w:rFonts w:ascii="Sylfaen" w:hAnsi="Sylfaen" w:cs="Sylfaen"/>
          <w:sz w:val="22"/>
          <w:szCs w:val="22"/>
        </w:rPr>
        <w:t>permit regimes</w:t>
      </w:r>
      <w:r w:rsidRPr="00A7177F">
        <w:rPr>
          <w:rFonts w:ascii="Sylfaen" w:hAnsi="Sylfaen" w:cs="Sylfaen"/>
          <w:sz w:val="22"/>
          <w:szCs w:val="22"/>
          <w:lang w:val="ka-GE"/>
        </w:rPr>
        <w:t xml:space="preserve">, defines detailed list of license and </w:t>
      </w:r>
      <w:r w:rsidRPr="00A7177F">
        <w:rPr>
          <w:rFonts w:ascii="Sylfaen" w:hAnsi="Sylfaen" w:cs="Sylfaen"/>
          <w:sz w:val="22"/>
          <w:szCs w:val="22"/>
        </w:rPr>
        <w:t>permit activities</w:t>
      </w:r>
      <w:r w:rsidRPr="00A7177F">
        <w:rPr>
          <w:rFonts w:ascii="Sylfaen" w:hAnsi="Sylfaen" w:cs="Sylfaen"/>
          <w:sz w:val="22"/>
          <w:szCs w:val="22"/>
          <w:lang w:val="ka-GE"/>
        </w:rPr>
        <w:t>, establishes rules</w:t>
      </w:r>
      <w:r w:rsidRPr="00A7177F">
        <w:rPr>
          <w:rFonts w:ascii="Sylfaen" w:hAnsi="Sylfaen" w:cs="Sylfaen"/>
          <w:sz w:val="22"/>
          <w:szCs w:val="22"/>
        </w:rPr>
        <w:t xml:space="preserve"> and procedures</w:t>
      </w:r>
      <w:r w:rsidRPr="00A7177F">
        <w:rPr>
          <w:rFonts w:ascii="Sylfaen" w:hAnsi="Sylfaen" w:cs="Sylfaen"/>
          <w:sz w:val="22"/>
          <w:szCs w:val="22"/>
          <w:lang w:val="ka-GE"/>
        </w:rPr>
        <w:t xml:space="preserve"> for issuance of licenses and </w:t>
      </w:r>
      <w:r w:rsidRPr="00A7177F">
        <w:rPr>
          <w:rFonts w:ascii="Sylfaen" w:hAnsi="Sylfaen" w:cs="Sylfaen"/>
          <w:sz w:val="22"/>
          <w:szCs w:val="22"/>
        </w:rPr>
        <w:t>permits</w:t>
      </w:r>
      <w:r w:rsidRPr="00A7177F">
        <w:rPr>
          <w:rFonts w:ascii="Sylfaen" w:hAnsi="Sylfaen" w:cs="Sylfaen"/>
          <w:sz w:val="22"/>
          <w:szCs w:val="22"/>
          <w:lang w:val="ka-GE"/>
        </w:rPr>
        <w:t xml:space="preserve">. According to the law, state regulation of activity or business under license or </w:t>
      </w:r>
      <w:r w:rsidRPr="00A7177F">
        <w:rPr>
          <w:rFonts w:ascii="Sylfaen" w:hAnsi="Sylfaen" w:cs="Sylfaen"/>
          <w:sz w:val="22"/>
          <w:szCs w:val="22"/>
        </w:rPr>
        <w:t>permit</w:t>
      </w:r>
      <w:r w:rsidRPr="00A7177F">
        <w:rPr>
          <w:rFonts w:ascii="Sylfaen" w:hAnsi="Sylfaen" w:cs="Sylfaen"/>
          <w:sz w:val="22"/>
          <w:szCs w:val="22"/>
          <w:lang w:val="ka-GE"/>
        </w:rPr>
        <w:t xml:space="preserve"> is realized in case </w:t>
      </w:r>
      <w:r w:rsidR="007A74AB">
        <w:rPr>
          <w:rFonts w:ascii="Sylfaen" w:hAnsi="Sylfaen" w:cs="Sylfaen"/>
          <w:sz w:val="22"/>
          <w:szCs w:val="22"/>
          <w:lang w:val="en-GB"/>
        </w:rPr>
        <w:t xml:space="preserve">of </w:t>
      </w:r>
      <w:r w:rsidRPr="00A7177F">
        <w:rPr>
          <w:rFonts w:ascii="Sylfaen" w:hAnsi="Sylfaen" w:cs="Sylfaen"/>
          <w:sz w:val="22"/>
          <w:szCs w:val="22"/>
          <w:lang w:val="ka-GE"/>
        </w:rPr>
        <w:t xml:space="preserve">activity or business is directly connected to the increased danger for human`s life or health or to spheres of state or social interests. </w:t>
      </w:r>
    </w:p>
    <w:p w:rsidR="006E055F" w:rsidRPr="00A7177F" w:rsidRDefault="006E055F" w:rsidP="007A74A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A7177F">
        <w:rPr>
          <w:rFonts w:ascii="Sylfaen" w:hAnsi="Sylfaen" w:cs="Sylfaen"/>
          <w:sz w:val="22"/>
          <w:szCs w:val="22"/>
        </w:rPr>
        <w:t>With regard to information management the law provides following provisions:</w:t>
      </w:r>
    </w:p>
    <w:p w:rsidR="00CE2D57" w:rsidRDefault="007A74AB" w:rsidP="007A74AB">
      <w:pPr>
        <w:pStyle w:val="ListParagraph"/>
        <w:numPr>
          <w:ilvl w:val="0"/>
          <w:numId w:val="33"/>
        </w:numPr>
        <w:spacing w:after="0"/>
        <w:ind w:left="360"/>
        <w:jc w:val="both"/>
        <w:rPr>
          <w:rFonts w:ascii="Sylfaen" w:eastAsia="Calibri" w:hAnsi="Sylfaen" w:cs="Sylfaen"/>
        </w:rPr>
      </w:pPr>
      <w:r w:rsidRPr="00CE2D57">
        <w:rPr>
          <w:rFonts w:ascii="Sylfaen" w:eastAsia="Calibri" w:hAnsi="Sylfaen" w:cs="Sylfaen"/>
        </w:rPr>
        <w:t>requirement to publish information on issuing a permit under a summary administrative procedure, on making changes to or repealing the permit, and information on the permit that includes personal data, state and/or commercial secret as defined in the General Administrative Code of Georgia and the Law of Georgia on Personal Data Protection (Art</w:t>
      </w:r>
      <w:r w:rsidR="006E055F" w:rsidRPr="00CE2D57">
        <w:rPr>
          <w:rFonts w:ascii="Sylfaen" w:eastAsia="Calibri" w:hAnsi="Sylfaen" w:cs="Sylfaen"/>
        </w:rPr>
        <w:t xml:space="preserve"> 29 - Rights and duties of a permit issuer</w:t>
      </w:r>
      <w:r w:rsidRPr="00CE2D57">
        <w:rPr>
          <w:rFonts w:ascii="Sylfaen" w:eastAsia="Calibri" w:hAnsi="Sylfaen" w:cs="Sylfaen"/>
        </w:rPr>
        <w:t>):</w:t>
      </w:r>
    </w:p>
    <w:p w:rsidR="006E055F" w:rsidRPr="00CE2D57" w:rsidRDefault="007A74AB" w:rsidP="007A74AB">
      <w:pPr>
        <w:pStyle w:val="ListParagraph"/>
        <w:numPr>
          <w:ilvl w:val="0"/>
          <w:numId w:val="33"/>
        </w:numPr>
        <w:spacing w:after="0"/>
        <w:ind w:left="360"/>
        <w:jc w:val="both"/>
        <w:rPr>
          <w:rFonts w:ascii="Sylfaen" w:eastAsia="Calibri" w:hAnsi="Sylfaen" w:cs="Sylfaen"/>
        </w:rPr>
      </w:pPr>
      <w:r w:rsidRPr="00CE2D57">
        <w:rPr>
          <w:rFonts w:ascii="Sylfaen" w:eastAsia="Calibri" w:hAnsi="Sylfaen" w:cs="Sylfaen"/>
        </w:rPr>
        <w:lastRenderedPageBreak/>
        <w:t xml:space="preserve">maintenance of license/permits register which include information on </w:t>
      </w:r>
      <w:r w:rsidRPr="00CE2D57">
        <w:rPr>
          <w:rFonts w:ascii="Sylfaen" w:eastAsia="Calibri" w:hAnsi="Sylfaen" w:cs="Sylfaen"/>
          <w:lang w:val="ka-GE"/>
        </w:rPr>
        <w:t>on issuing, amending, or repealing a license/permit, as well as data on issuing duplicates, into the departmental license/permit register</w:t>
      </w:r>
      <w:r w:rsidRPr="00CE2D57">
        <w:rPr>
          <w:rFonts w:ascii="Sylfaen" w:eastAsia="Calibri" w:hAnsi="Sylfaen" w:cs="Sylfaen"/>
        </w:rPr>
        <w:t xml:space="preserve"> (Art.</w:t>
      </w:r>
      <w:r w:rsidR="006E055F" w:rsidRPr="00CE2D57">
        <w:rPr>
          <w:rFonts w:ascii="Sylfaen" w:eastAsia="Calibri" w:hAnsi="Sylfaen" w:cs="Sylfaen"/>
        </w:rPr>
        <w:t xml:space="preserve"> 36</w:t>
      </w:r>
      <w:r w:rsidRPr="00CE2D57">
        <w:rPr>
          <w:rFonts w:ascii="Sylfaen" w:eastAsia="Calibri" w:hAnsi="Sylfaen" w:cs="Sylfaen"/>
        </w:rPr>
        <w:t xml:space="preserve">, </w:t>
      </w:r>
      <w:r w:rsidR="006E055F" w:rsidRPr="00CE2D57">
        <w:rPr>
          <w:rFonts w:ascii="Sylfaen" w:eastAsia="Calibri" w:hAnsi="Sylfaen" w:cs="Sylfaen"/>
        </w:rPr>
        <w:t>Departmental license and permit registries</w:t>
      </w:r>
      <w:r w:rsidRPr="00CE2D57">
        <w:rPr>
          <w:rFonts w:ascii="Sylfaen" w:eastAsia="Calibri" w:hAnsi="Sylfaen" w:cs="Sylfaen"/>
        </w:rPr>
        <w:t>)</w:t>
      </w:r>
      <w:r w:rsidR="006E055F" w:rsidRPr="00CE2D57">
        <w:rPr>
          <w:rFonts w:ascii="Sylfaen" w:eastAsia="Calibri" w:hAnsi="Sylfaen" w:cs="Sylfaen"/>
        </w:rPr>
        <w:t>;</w:t>
      </w:r>
    </w:p>
    <w:p w:rsidR="006E055F" w:rsidRPr="00A7177F" w:rsidRDefault="007A74AB" w:rsidP="007A74AB">
      <w:pPr>
        <w:pStyle w:val="NormalWeb"/>
        <w:spacing w:before="0" w:beforeAutospacing="0" w:after="0" w:afterAutospacing="0" w:line="276" w:lineRule="auto"/>
        <w:ind w:right="432"/>
        <w:rPr>
          <w:rFonts w:ascii="Sylfaen" w:eastAsia="Calibri" w:hAnsi="Sylfaen" w:cs="Sylfaen"/>
          <w:lang w:val="ka-GE"/>
        </w:rPr>
      </w:pPr>
      <w:r>
        <w:rPr>
          <w:rFonts w:ascii="Sylfaen" w:eastAsia="Calibri" w:hAnsi="Sylfaen" w:cs="Sylfaen"/>
          <w:lang w:val="en-GB"/>
        </w:rPr>
        <w:t>The</w:t>
      </w:r>
      <w:r w:rsidR="006E055F" w:rsidRPr="00A7177F">
        <w:rPr>
          <w:rFonts w:ascii="Sylfaen" w:eastAsia="Calibri" w:hAnsi="Sylfaen" w:cs="Sylfaen"/>
          <w:lang w:val="ka-GE"/>
        </w:rPr>
        <w:t xml:space="preserve"> following </w:t>
      </w:r>
      <w:r>
        <w:rPr>
          <w:rFonts w:ascii="Sylfaen" w:eastAsia="Calibri" w:hAnsi="Sylfaen" w:cs="Sylfaen"/>
          <w:lang w:val="en-GB"/>
        </w:rPr>
        <w:t xml:space="preserve">information </w:t>
      </w:r>
      <w:r w:rsidRPr="00A7177F">
        <w:rPr>
          <w:rFonts w:ascii="Sylfaen" w:eastAsia="Calibri" w:hAnsi="Sylfaen" w:cs="Sylfaen"/>
          <w:lang w:val="ka-GE"/>
        </w:rPr>
        <w:t xml:space="preserve">also </w:t>
      </w:r>
      <w:r w:rsidR="006E055F" w:rsidRPr="00A7177F">
        <w:rPr>
          <w:rFonts w:ascii="Sylfaen" w:eastAsia="Calibri" w:hAnsi="Sylfaen" w:cs="Sylfaen"/>
          <w:lang w:val="ka-GE"/>
        </w:rPr>
        <w:t>shall be entered into the departmental license/permit register</w:t>
      </w:r>
      <w:r w:rsidR="006E055F" w:rsidRPr="00EE3FA3">
        <w:rPr>
          <w:rFonts w:ascii="Sylfaen" w:eastAsia="Calibri" w:hAnsi="Sylfaen" w:cs="Sylfaen"/>
          <w:highlight w:val="yellow"/>
          <w:lang w:val="ka-GE"/>
        </w:rPr>
        <w:t>:</w:t>
      </w:r>
    </w:p>
    <w:p w:rsidR="006E055F" w:rsidRPr="00F07156" w:rsidRDefault="006E055F" w:rsidP="007A74AB">
      <w:pPr>
        <w:pStyle w:val="NormalWeb"/>
        <w:tabs>
          <w:tab w:val="left" w:pos="8550"/>
          <w:tab w:val="left" w:pos="8640"/>
        </w:tabs>
        <w:spacing w:before="0" w:beforeAutospacing="0" w:after="0" w:afterAutospacing="0" w:line="276" w:lineRule="auto"/>
        <w:ind w:right="432"/>
        <w:rPr>
          <w:rFonts w:ascii="Sylfaen" w:eastAsia="Calibri" w:hAnsi="Sylfaen" w:cs="Sylfaen"/>
          <w:i/>
          <w:sz w:val="20"/>
          <w:szCs w:val="20"/>
          <w:lang w:val="ka-GE"/>
        </w:rPr>
      </w:pPr>
      <w:r w:rsidRPr="00F07156">
        <w:rPr>
          <w:rFonts w:ascii="Sylfaen" w:eastAsia="Calibri" w:hAnsi="Sylfaen" w:cs="Sylfaen"/>
          <w:i/>
          <w:sz w:val="20"/>
          <w:szCs w:val="20"/>
          <w:lang w:val="ka-GE"/>
        </w:rPr>
        <w:t>a) Data on a license/permit holder: name - for the ministry or public sub-agency within the ministry defined in the Law of Georgia on the Structure, Powers, and Rules of Operation of the Government of Georgia; data on registering with the Register of Entrepreneurial and Non-entrepreneurial (Non-commercial) Legal Persons - for an individual entrepreneur or a legal person (other organizational entity); first and last names, information on places of residence and employment – for a natural person</w:t>
      </w:r>
    </w:p>
    <w:p w:rsidR="006E055F" w:rsidRPr="00F07156" w:rsidRDefault="006E055F" w:rsidP="007A74AB">
      <w:pPr>
        <w:pStyle w:val="NormalWeb"/>
        <w:tabs>
          <w:tab w:val="left" w:pos="8550"/>
          <w:tab w:val="left" w:pos="8640"/>
        </w:tabs>
        <w:spacing w:before="0" w:beforeAutospacing="0" w:after="0" w:afterAutospacing="0" w:line="276" w:lineRule="auto"/>
        <w:ind w:right="432"/>
        <w:rPr>
          <w:rFonts w:ascii="Sylfaen" w:eastAsia="Calibri" w:hAnsi="Sylfaen" w:cs="Sylfaen"/>
          <w:i/>
          <w:sz w:val="20"/>
          <w:szCs w:val="20"/>
          <w:lang w:val="ka-GE"/>
        </w:rPr>
      </w:pPr>
      <w:r w:rsidRPr="00F07156">
        <w:rPr>
          <w:rFonts w:ascii="Sylfaen" w:eastAsia="Calibri" w:hAnsi="Sylfaen" w:cs="Sylfaen"/>
          <w:i/>
          <w:sz w:val="20"/>
          <w:szCs w:val="20"/>
          <w:lang w:val="ka-GE"/>
        </w:rPr>
        <w:t xml:space="preserve">b) Data on </w:t>
      </w:r>
      <w:r w:rsidR="007A74AB" w:rsidRPr="00F07156">
        <w:rPr>
          <w:rFonts w:ascii="Sylfaen" w:eastAsia="Calibri" w:hAnsi="Sylfaen" w:cs="Sylfaen"/>
          <w:i/>
          <w:sz w:val="20"/>
          <w:szCs w:val="20"/>
          <w:lang w:val="en-GB"/>
        </w:rPr>
        <w:t>a full</w:t>
      </w:r>
      <w:r w:rsidRPr="00F07156">
        <w:rPr>
          <w:rFonts w:ascii="Sylfaen" w:eastAsia="Calibri" w:hAnsi="Sylfaen" w:cs="Sylfaen"/>
          <w:i/>
          <w:sz w:val="20"/>
          <w:szCs w:val="20"/>
          <w:lang w:val="ka-GE"/>
        </w:rPr>
        <w:t xml:space="preserve"> name (first and last names) of a license/permit holder, organizational-legal form, change of location, or reorganization</w:t>
      </w:r>
    </w:p>
    <w:p w:rsidR="006E055F" w:rsidRPr="00F07156" w:rsidRDefault="006E055F" w:rsidP="007A74AB">
      <w:pPr>
        <w:pStyle w:val="NormalWeb"/>
        <w:tabs>
          <w:tab w:val="left" w:pos="8550"/>
          <w:tab w:val="left" w:pos="8640"/>
        </w:tabs>
        <w:spacing w:before="0" w:beforeAutospacing="0" w:after="0" w:afterAutospacing="0" w:line="276" w:lineRule="auto"/>
        <w:ind w:right="432"/>
        <w:rPr>
          <w:rFonts w:ascii="Sylfaen" w:eastAsia="Calibri" w:hAnsi="Sylfaen" w:cs="Sylfaen"/>
          <w:i/>
          <w:sz w:val="20"/>
          <w:szCs w:val="20"/>
          <w:lang w:val="ka-GE"/>
        </w:rPr>
      </w:pPr>
      <w:r w:rsidRPr="00F07156">
        <w:rPr>
          <w:rFonts w:ascii="Sylfaen" w:eastAsia="Calibri" w:hAnsi="Sylfaen" w:cs="Sylfaen"/>
          <w:i/>
          <w:sz w:val="20"/>
          <w:szCs w:val="20"/>
          <w:lang w:val="ka-GE"/>
        </w:rPr>
        <w:t>c) License/permit types</w:t>
      </w:r>
    </w:p>
    <w:p w:rsidR="006E055F" w:rsidRPr="00F07156" w:rsidRDefault="006E055F" w:rsidP="007A74AB">
      <w:pPr>
        <w:pStyle w:val="NormalWeb"/>
        <w:tabs>
          <w:tab w:val="left" w:pos="8550"/>
          <w:tab w:val="left" w:pos="8640"/>
        </w:tabs>
        <w:spacing w:before="0" w:beforeAutospacing="0" w:after="0" w:afterAutospacing="0" w:line="276" w:lineRule="auto"/>
        <w:ind w:right="432"/>
        <w:rPr>
          <w:rFonts w:ascii="Sylfaen" w:eastAsia="Calibri" w:hAnsi="Sylfaen" w:cs="Sylfaen"/>
          <w:i/>
          <w:sz w:val="20"/>
          <w:szCs w:val="20"/>
          <w:lang w:val="ka-GE"/>
        </w:rPr>
      </w:pPr>
      <w:r w:rsidRPr="00F07156">
        <w:rPr>
          <w:rFonts w:ascii="Sylfaen" w:eastAsia="Calibri" w:hAnsi="Sylfaen" w:cs="Sylfaen"/>
          <w:i/>
          <w:sz w:val="20"/>
          <w:szCs w:val="20"/>
          <w:lang w:val="ka-GE"/>
        </w:rPr>
        <w:t>d) License/permit certificate number and date of issue, legal address of the license or permit issuer that is issued under a public administrative procedure, and identity of the official signing the respective decision.</w:t>
      </w:r>
    </w:p>
    <w:p w:rsidR="00EC1027" w:rsidRDefault="00EC1027" w:rsidP="007A74AB">
      <w:pPr>
        <w:pStyle w:val="NormalWeb"/>
        <w:tabs>
          <w:tab w:val="left" w:pos="8640"/>
        </w:tabs>
        <w:spacing w:before="0" w:beforeAutospacing="0" w:after="0" w:afterAutospacing="0" w:line="276" w:lineRule="auto"/>
        <w:ind w:right="432"/>
        <w:rPr>
          <w:rFonts w:ascii="Sylfaen" w:eastAsia="Calibri" w:hAnsi="Sylfaen" w:cs="Sylfaen"/>
          <w:lang w:val="en-GB"/>
        </w:rPr>
      </w:pPr>
    </w:p>
    <w:p w:rsidR="006E055F" w:rsidRDefault="006E055F" w:rsidP="007A74AB">
      <w:pPr>
        <w:pStyle w:val="NormalWeb"/>
        <w:tabs>
          <w:tab w:val="left" w:pos="8640"/>
        </w:tabs>
        <w:spacing w:before="0" w:beforeAutospacing="0" w:after="0" w:afterAutospacing="0" w:line="276" w:lineRule="auto"/>
        <w:ind w:right="432"/>
        <w:rPr>
          <w:rFonts w:ascii="Sylfaen" w:eastAsia="Calibri" w:hAnsi="Sylfaen" w:cs="Sylfaen"/>
          <w:lang w:val="en-GB"/>
        </w:rPr>
      </w:pPr>
      <w:r w:rsidRPr="00A7177F">
        <w:rPr>
          <w:rFonts w:ascii="Sylfaen" w:eastAsia="Calibri" w:hAnsi="Sylfaen" w:cs="Sylfaen"/>
          <w:lang w:val="ka-GE"/>
        </w:rPr>
        <w:t>The issuer of a license and/or a permit that is issued under a public administrative procedure shall</w:t>
      </w:r>
      <w:r w:rsidR="007A74AB">
        <w:rPr>
          <w:rFonts w:ascii="Sylfaen" w:eastAsia="Calibri" w:hAnsi="Sylfaen" w:cs="Sylfaen"/>
          <w:lang w:val="en-GB"/>
        </w:rPr>
        <w:t xml:space="preserve"> p</w:t>
      </w:r>
      <w:r w:rsidRPr="00A7177F">
        <w:rPr>
          <w:rFonts w:ascii="Sylfaen" w:eastAsia="Calibri" w:hAnsi="Sylfaen" w:cs="Sylfaen"/>
          <w:lang w:val="ka-GE"/>
        </w:rPr>
        <w:t xml:space="preserve">ublish data on issuing, amending, and repealing a license in the Legislative Herald of Georgia, </w:t>
      </w:r>
      <w:r w:rsidR="007A74AB">
        <w:rPr>
          <w:rFonts w:ascii="Sylfaen" w:eastAsia="Calibri" w:hAnsi="Sylfaen" w:cs="Sylfaen"/>
          <w:lang w:val="ka-GE"/>
        </w:rPr>
        <w:t>the official gazette of Georgia</w:t>
      </w:r>
      <w:r w:rsidRPr="00A7177F">
        <w:rPr>
          <w:rFonts w:ascii="Sylfaen" w:eastAsia="Calibri" w:hAnsi="Sylfaen" w:cs="Sylfaen"/>
          <w:lang w:val="ka-GE"/>
        </w:rPr>
        <w:t>;</w:t>
      </w:r>
      <w:r w:rsidR="007A74AB">
        <w:rPr>
          <w:rFonts w:ascii="Sylfaen" w:eastAsia="Calibri" w:hAnsi="Sylfaen" w:cs="Sylfaen"/>
          <w:lang w:val="en-GB"/>
        </w:rPr>
        <w:t xml:space="preserve"> p</w:t>
      </w:r>
      <w:r w:rsidRPr="00A7177F">
        <w:rPr>
          <w:rFonts w:ascii="Sylfaen" w:eastAsia="Calibri" w:hAnsi="Sylfaen" w:cs="Sylfaen"/>
          <w:lang w:val="ka-GE"/>
        </w:rPr>
        <w:t>ermits issued by a local self-government body shall be made public by the permit issuer.</w:t>
      </w:r>
    </w:p>
    <w:p w:rsidR="001376C3" w:rsidRDefault="001376C3" w:rsidP="007A74AB">
      <w:pPr>
        <w:pStyle w:val="NormalWeb"/>
        <w:tabs>
          <w:tab w:val="left" w:pos="8640"/>
        </w:tabs>
        <w:spacing w:before="0" w:beforeAutospacing="0" w:after="0" w:afterAutospacing="0" w:line="276" w:lineRule="auto"/>
        <w:ind w:right="432"/>
        <w:rPr>
          <w:rFonts w:ascii="Sylfaen" w:eastAsia="Calibri" w:hAnsi="Sylfaen" w:cs="Sylfaen"/>
          <w:lang w:val="en-GB"/>
        </w:rPr>
      </w:pPr>
    </w:p>
    <w:p w:rsidR="001376C3" w:rsidRPr="001376C3" w:rsidRDefault="001376C3" w:rsidP="001376C3">
      <w:pPr>
        <w:pStyle w:val="NormalWeb"/>
        <w:spacing w:before="0" w:beforeAutospacing="0" w:after="0" w:afterAutospacing="0" w:line="276" w:lineRule="auto"/>
        <w:ind w:right="432"/>
        <w:rPr>
          <w:rFonts w:ascii="Sylfaen" w:hAnsi="Sylfaen"/>
        </w:rPr>
      </w:pPr>
      <w:r w:rsidRPr="001376C3">
        <w:rPr>
          <w:rFonts w:ascii="Sylfaen" w:hAnsi="Sylfaen"/>
        </w:rPr>
        <w:t>Decree #184//2006 of the Government of Georgia“On approval of the Regulation on the procedure of issuance of permits for production, transportation, import, export and re-export materials of limited circulation and the List of materials of limited circulation"</w:t>
      </w:r>
      <w:r>
        <w:rPr>
          <w:rFonts w:ascii="Sylfaen" w:hAnsi="Sylfaen"/>
        </w:rPr>
        <w:t xml:space="preserve"> provides information on strictly regulated chemicals. </w:t>
      </w:r>
    </w:p>
    <w:p w:rsidR="001376C3" w:rsidRPr="001376C3" w:rsidRDefault="001376C3" w:rsidP="007A74AB">
      <w:pPr>
        <w:pStyle w:val="NormalWeb"/>
        <w:tabs>
          <w:tab w:val="left" w:pos="8640"/>
        </w:tabs>
        <w:spacing w:before="0" w:beforeAutospacing="0" w:after="0" w:afterAutospacing="0" w:line="276" w:lineRule="auto"/>
        <w:ind w:right="432"/>
        <w:rPr>
          <w:rFonts w:ascii="Sylfaen" w:eastAsia="Calibri" w:hAnsi="Sylfaen" w:cs="Sylfaen"/>
          <w:lang w:val="en-GB"/>
        </w:rPr>
      </w:pPr>
    </w:p>
    <w:p w:rsidR="006E055F" w:rsidRPr="00A7177F" w:rsidRDefault="006E055F" w:rsidP="007A74A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EE3FA3">
        <w:rPr>
          <w:rFonts w:ascii="Sylfaen" w:hAnsi="Sylfaen" w:cs="Sylfaen"/>
          <w:color w:val="000000" w:themeColor="text1"/>
          <w:sz w:val="22"/>
          <w:szCs w:val="22"/>
          <w:lang w:val="ka-GE"/>
        </w:rPr>
        <w:t>Georgian law „</w:t>
      </w:r>
      <w:r w:rsidR="00EE3FA3" w:rsidRPr="00EE3FA3">
        <w:rPr>
          <w:rFonts w:ascii="Sylfaen" w:hAnsi="Sylfaen" w:cs="Sylfaen"/>
          <w:b/>
          <w:i/>
          <w:color w:val="000000" w:themeColor="text1"/>
          <w:sz w:val="22"/>
          <w:szCs w:val="22"/>
          <w:lang w:val="en-GB"/>
        </w:rPr>
        <w:t>O</w:t>
      </w:r>
      <w:r w:rsidRPr="00EE3FA3">
        <w:rPr>
          <w:rFonts w:ascii="Sylfaen" w:hAnsi="Sylfaen" w:cs="Sylfaen"/>
          <w:b/>
          <w:i/>
          <w:color w:val="000000" w:themeColor="text1"/>
          <w:sz w:val="22"/>
          <w:szCs w:val="22"/>
          <w:lang w:val="ka-GE"/>
        </w:rPr>
        <w:t>n Environmental Impact Permit</w:t>
      </w:r>
      <w:r w:rsidRPr="00EE3FA3">
        <w:rPr>
          <w:rFonts w:ascii="Sylfaen" w:hAnsi="Sylfaen" w:cs="Sylfaen"/>
          <w:color w:val="000000" w:themeColor="text1"/>
          <w:sz w:val="22"/>
          <w:szCs w:val="22"/>
          <w:lang w:val="ka-GE"/>
        </w:rPr>
        <w:t xml:space="preserve">“ </w:t>
      </w:r>
      <w:r w:rsidRPr="00A7177F">
        <w:rPr>
          <w:rFonts w:ascii="Sylfaen" w:hAnsi="Sylfaen" w:cs="Sylfaen"/>
          <w:sz w:val="22"/>
          <w:szCs w:val="22"/>
          <w:lang w:val="ka-GE"/>
        </w:rPr>
        <w:t>defines complete list of activities subjected to mandatory ecological examination on the territory of Georgia</w:t>
      </w:r>
      <w:r w:rsidR="0098243F">
        <w:rPr>
          <w:rFonts w:ascii="Sylfaen" w:hAnsi="Sylfaen" w:cs="Sylfaen"/>
          <w:sz w:val="22"/>
          <w:szCs w:val="22"/>
          <w:lang w:val="en-GB"/>
        </w:rPr>
        <w:t xml:space="preserve"> by the Ministry of Environment </w:t>
      </w:r>
      <w:r w:rsidR="0098243F" w:rsidRPr="00A7177F">
        <w:rPr>
          <w:rFonts w:ascii="Sylfaen" w:hAnsi="Sylfaen" w:cs="Sylfaen"/>
          <w:sz w:val="22"/>
          <w:szCs w:val="22"/>
          <w:lang w:val="ka-GE"/>
        </w:rPr>
        <w:t xml:space="preserve">and Natural Resources Protection </w:t>
      </w:r>
      <w:r w:rsidR="0098243F">
        <w:rPr>
          <w:rFonts w:ascii="Sylfaen" w:hAnsi="Sylfaen" w:cs="Sylfaen"/>
          <w:sz w:val="22"/>
          <w:szCs w:val="22"/>
          <w:lang w:val="en-GB"/>
        </w:rPr>
        <w:t xml:space="preserve">through an </w:t>
      </w:r>
      <w:r w:rsidRPr="00A7177F">
        <w:rPr>
          <w:rFonts w:ascii="Sylfaen" w:hAnsi="Sylfaen" w:cs="Sylfaen"/>
          <w:sz w:val="22"/>
          <w:szCs w:val="22"/>
          <w:lang w:val="ka-GE"/>
        </w:rPr>
        <w:t xml:space="preserve">issuance of permission on influence over environment, conduction of ecological examination, information of society and participation in these processes. </w:t>
      </w:r>
    </w:p>
    <w:p w:rsidR="006E055F" w:rsidRPr="00A7177F" w:rsidRDefault="006E055F" w:rsidP="0098243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rPr>
      </w:pPr>
      <w:r w:rsidRPr="00A7177F">
        <w:rPr>
          <w:rFonts w:ascii="Sylfaen" w:hAnsi="Sylfaen" w:cs="Sylfaen"/>
          <w:sz w:val="22"/>
          <w:szCs w:val="22"/>
        </w:rPr>
        <w:t xml:space="preserve">In terms of documentation flow for issuing permits and public dissemination the following provisions are </w:t>
      </w:r>
      <w:r w:rsidR="0098243F" w:rsidRPr="00A7177F">
        <w:rPr>
          <w:rFonts w:ascii="Sylfaen" w:hAnsi="Sylfaen" w:cs="Sylfaen"/>
          <w:sz w:val="22"/>
          <w:szCs w:val="22"/>
        </w:rPr>
        <w:t>highlighted</w:t>
      </w:r>
      <w:r w:rsidRPr="00A7177F">
        <w:rPr>
          <w:rFonts w:ascii="Sylfaen" w:hAnsi="Sylfaen" w:cs="Sylfaen"/>
          <w:sz w:val="22"/>
          <w:szCs w:val="22"/>
        </w:rPr>
        <w:t xml:space="preserve"> by the law:</w:t>
      </w:r>
    </w:p>
    <w:p w:rsidR="00CE2D57" w:rsidRPr="00CE2D57" w:rsidRDefault="0098243F" w:rsidP="0098243F">
      <w:pPr>
        <w:pStyle w:val="ListParagraph"/>
        <w:numPr>
          <w:ilvl w:val="0"/>
          <w:numId w:val="33"/>
        </w:numPr>
        <w:spacing w:after="0"/>
        <w:ind w:right="432"/>
        <w:jc w:val="both"/>
        <w:rPr>
          <w:rFonts w:ascii="Sylfaen" w:hAnsi="Sylfaen" w:cs="Sylfaen"/>
          <w:lang w:val="ka-GE"/>
        </w:rPr>
      </w:pPr>
      <w:r w:rsidRPr="00CE2D57">
        <w:rPr>
          <w:rFonts w:ascii="Sylfaen" w:eastAsia="Calibri" w:hAnsi="Sylfaen" w:cs="Sylfaen"/>
        </w:rPr>
        <w:t xml:space="preserve">ensuring </w:t>
      </w:r>
      <w:r w:rsidRPr="00CE2D57">
        <w:rPr>
          <w:rFonts w:ascii="Sylfaen" w:hAnsi="Sylfaen" w:cs="Sylfaen"/>
          <w:lang w:val="ka-GE"/>
        </w:rPr>
        <w:t>a fundamental right of a citizen under the Constitution of Georgia to obtain complete, objective and timely information about conditions of his/her working and living environment, as well as the involvement of the public in making significant decisions by the State in the field of environmental protection</w:t>
      </w:r>
      <w:r w:rsidRPr="00CE2D57">
        <w:rPr>
          <w:rFonts w:ascii="Sylfaen" w:hAnsi="Sylfaen" w:cs="Sylfaen"/>
        </w:rPr>
        <w:t xml:space="preserve"> (</w:t>
      </w:r>
      <w:r w:rsidR="006E055F" w:rsidRPr="00CE2D57">
        <w:rPr>
          <w:rFonts w:ascii="Sylfaen" w:eastAsia="Calibri" w:hAnsi="Sylfaen" w:cs="Sylfaen"/>
        </w:rPr>
        <w:t>Art</w:t>
      </w:r>
      <w:r w:rsidRPr="00CE2D57">
        <w:rPr>
          <w:rFonts w:ascii="Sylfaen" w:eastAsia="Calibri" w:hAnsi="Sylfaen" w:cs="Sylfaen"/>
        </w:rPr>
        <w:t xml:space="preserve">. 2, </w:t>
      </w:r>
      <w:r w:rsidR="006E055F" w:rsidRPr="00CE2D57">
        <w:rPr>
          <w:rFonts w:ascii="Sylfaen" w:eastAsia="Calibri" w:hAnsi="Sylfaen" w:cs="Sylfaen"/>
        </w:rPr>
        <w:t>Goals and objectives of the Law</w:t>
      </w:r>
      <w:r w:rsidRPr="00CE2D57">
        <w:rPr>
          <w:rFonts w:ascii="Sylfaen" w:eastAsia="Calibri" w:hAnsi="Sylfaen" w:cs="Sylfaen"/>
        </w:rPr>
        <w:t xml:space="preserve">); </w:t>
      </w:r>
    </w:p>
    <w:p w:rsidR="006E055F" w:rsidRPr="00CE2D57" w:rsidRDefault="0098243F" w:rsidP="0098243F">
      <w:pPr>
        <w:pStyle w:val="ListParagraph"/>
        <w:numPr>
          <w:ilvl w:val="0"/>
          <w:numId w:val="33"/>
        </w:numPr>
        <w:spacing w:after="0"/>
        <w:ind w:right="432"/>
        <w:jc w:val="both"/>
        <w:rPr>
          <w:rFonts w:ascii="Sylfaen" w:hAnsi="Sylfaen" w:cs="Sylfaen"/>
          <w:lang w:val="ka-GE"/>
        </w:rPr>
      </w:pPr>
      <w:r w:rsidRPr="00CE2D57">
        <w:rPr>
          <w:rFonts w:ascii="Sylfaen" w:eastAsia="Calibri" w:hAnsi="Sylfaen" w:cs="Sylfaen"/>
        </w:rPr>
        <w:t xml:space="preserve">obligation of a EIA report developer </w:t>
      </w:r>
      <w:r w:rsidRPr="00CE2D57">
        <w:rPr>
          <w:rFonts w:ascii="Sylfaen" w:hAnsi="Sylfaen" w:cs="Sylfaen"/>
          <w:lang w:val="ka-GE"/>
        </w:rPr>
        <w:t>to arrange a public review of the EIA reports before they are submitted to a permit issuing administrative body (and in the case defined in Article 4(3) of this</w:t>
      </w:r>
      <w:r w:rsidRPr="00CE2D57">
        <w:rPr>
          <w:rFonts w:ascii="Sylfaen" w:hAnsi="Sylfaen" w:cs="Sylfaen"/>
        </w:rPr>
        <w:t xml:space="preserve"> law and publish information on planned activities  (</w:t>
      </w:r>
      <w:r w:rsidR="006E055F" w:rsidRPr="00CE2D57">
        <w:rPr>
          <w:rFonts w:ascii="Sylfaen" w:eastAsia="Calibri" w:hAnsi="Sylfaen" w:cs="Sylfaen"/>
        </w:rPr>
        <w:t>Art</w:t>
      </w:r>
      <w:r w:rsidRPr="00CE2D57">
        <w:rPr>
          <w:rFonts w:ascii="Sylfaen" w:eastAsia="Calibri" w:hAnsi="Sylfaen" w:cs="Sylfaen"/>
        </w:rPr>
        <w:t>.</w:t>
      </w:r>
      <w:r w:rsidR="006E055F" w:rsidRPr="00CE2D57">
        <w:rPr>
          <w:rFonts w:ascii="Sylfaen" w:eastAsia="Calibri" w:hAnsi="Sylfaen" w:cs="Sylfaen"/>
        </w:rPr>
        <w:t xml:space="preserve"> 6</w:t>
      </w:r>
      <w:r w:rsidRPr="00CE2D57">
        <w:rPr>
          <w:rFonts w:ascii="Sylfaen" w:eastAsia="Calibri" w:hAnsi="Sylfaen" w:cs="Sylfaen"/>
        </w:rPr>
        <w:t xml:space="preserve">, </w:t>
      </w:r>
      <w:r w:rsidR="006E055F" w:rsidRPr="00CE2D57">
        <w:rPr>
          <w:rFonts w:ascii="Sylfaen" w:eastAsia="Calibri" w:hAnsi="Sylfaen" w:cs="Sylfaen"/>
        </w:rPr>
        <w:t xml:space="preserve"> Public review of the EIA reports</w:t>
      </w:r>
      <w:r w:rsidRPr="00CE2D57">
        <w:rPr>
          <w:rFonts w:ascii="Sylfaen" w:eastAsia="Calibri" w:hAnsi="Sylfaen" w:cs="Sylfaen"/>
        </w:rPr>
        <w:t xml:space="preserve">), including: </w:t>
      </w:r>
    </w:p>
    <w:p w:rsidR="006E055F" w:rsidRPr="00F07156" w:rsidRDefault="006E055F" w:rsidP="0098243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432"/>
        <w:jc w:val="both"/>
        <w:rPr>
          <w:rFonts w:ascii="Sylfaen" w:hAnsi="Sylfaen" w:cs="Sylfaen"/>
          <w:i/>
          <w:sz w:val="20"/>
          <w:lang w:val="ka-GE"/>
        </w:rPr>
      </w:pPr>
      <w:r w:rsidRPr="00F07156">
        <w:rPr>
          <w:rFonts w:ascii="Sylfaen" w:hAnsi="Sylfaen" w:cs="Sylfaen"/>
          <w:i/>
          <w:sz w:val="20"/>
          <w:lang w:val="ka-GE"/>
        </w:rPr>
        <w:t>a) Goals, name and location of the planned activity;</w:t>
      </w:r>
    </w:p>
    <w:p w:rsidR="006E055F" w:rsidRPr="00F07156" w:rsidRDefault="006E055F" w:rsidP="0098243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432"/>
        <w:jc w:val="both"/>
        <w:rPr>
          <w:rFonts w:ascii="Sylfaen" w:hAnsi="Sylfaen" w:cs="Sylfaen"/>
          <w:i/>
          <w:sz w:val="20"/>
          <w:lang w:val="ka-GE"/>
        </w:rPr>
      </w:pPr>
      <w:r w:rsidRPr="00F07156">
        <w:rPr>
          <w:rFonts w:ascii="Sylfaen" w:hAnsi="Sylfaen" w:cs="Sylfaen"/>
          <w:i/>
          <w:sz w:val="20"/>
          <w:lang w:val="ka-GE"/>
        </w:rPr>
        <w:t>b) The address where members of the public shall have access to the documents related to the planned activity (including EIA report);</w:t>
      </w:r>
    </w:p>
    <w:p w:rsidR="006E055F" w:rsidRPr="00F07156" w:rsidRDefault="006E055F" w:rsidP="0098243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432"/>
        <w:jc w:val="both"/>
        <w:rPr>
          <w:rFonts w:ascii="Sylfaen" w:hAnsi="Sylfaen" w:cs="Sylfaen"/>
          <w:i/>
          <w:sz w:val="20"/>
          <w:lang w:val="ka-GE"/>
        </w:rPr>
      </w:pPr>
      <w:r w:rsidRPr="00F07156">
        <w:rPr>
          <w:rFonts w:ascii="Sylfaen" w:hAnsi="Sylfaen" w:cs="Sylfaen"/>
          <w:i/>
          <w:sz w:val="20"/>
          <w:lang w:val="ka-GE"/>
        </w:rPr>
        <w:t>c) The deadline for submitting opinions of the public members;</w:t>
      </w:r>
    </w:p>
    <w:p w:rsidR="00F07156" w:rsidRPr="00F07156" w:rsidRDefault="006E055F" w:rsidP="00F0715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ight="432"/>
        <w:jc w:val="both"/>
        <w:rPr>
          <w:rFonts w:ascii="Sylfaen" w:hAnsi="Sylfaen" w:cs="Sylfaen"/>
          <w:sz w:val="20"/>
          <w:lang w:val="en-GB"/>
        </w:rPr>
      </w:pPr>
      <w:r w:rsidRPr="00F07156">
        <w:rPr>
          <w:rFonts w:ascii="Sylfaen" w:hAnsi="Sylfaen" w:cs="Sylfaen"/>
          <w:i/>
          <w:sz w:val="20"/>
          <w:lang w:val="ka-GE"/>
        </w:rPr>
        <w:t>d) The time and place for a public review of an EIA report</w:t>
      </w:r>
      <w:r w:rsidRPr="00F07156">
        <w:rPr>
          <w:rFonts w:ascii="Sylfaen" w:hAnsi="Sylfaen" w:cs="Sylfaen"/>
          <w:sz w:val="20"/>
          <w:lang w:val="ka-GE"/>
        </w:rPr>
        <w:t>.</w:t>
      </w:r>
    </w:p>
    <w:p w:rsidR="006E055F" w:rsidRPr="00F07156" w:rsidRDefault="00F07156" w:rsidP="00F07156">
      <w:pPr>
        <w:pStyle w:val="Norm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432"/>
        <w:jc w:val="both"/>
        <w:rPr>
          <w:rFonts w:ascii="Sylfaen" w:hAnsi="Sylfaen" w:cs="Sylfaen"/>
          <w:sz w:val="22"/>
          <w:szCs w:val="22"/>
          <w:lang w:val="en-GB"/>
        </w:rPr>
      </w:pPr>
      <w:r>
        <w:rPr>
          <w:rFonts w:ascii="Sylfaen" w:hAnsi="Sylfaen" w:cs="Sylfaen"/>
          <w:sz w:val="22"/>
          <w:szCs w:val="22"/>
          <w:lang w:val="en-GB"/>
        </w:rPr>
        <w:lastRenderedPageBreak/>
        <w:t xml:space="preserve">obligation of a developer to </w:t>
      </w:r>
      <w:r w:rsidRPr="00A7177F">
        <w:rPr>
          <w:rFonts w:ascii="Sylfaen" w:hAnsi="Sylfaen" w:cs="Sylfaen"/>
          <w:sz w:val="22"/>
          <w:szCs w:val="22"/>
          <w:lang w:val="ka-GE"/>
        </w:rPr>
        <w:t xml:space="preserve">submit the EIA </w:t>
      </w:r>
      <w:r>
        <w:rPr>
          <w:rFonts w:ascii="Sylfaen" w:hAnsi="Sylfaen" w:cs="Sylfaen"/>
          <w:sz w:val="22"/>
          <w:szCs w:val="22"/>
          <w:lang w:val="en-GB"/>
        </w:rPr>
        <w:t>f</w:t>
      </w:r>
      <w:r w:rsidR="006E055F" w:rsidRPr="00A7177F">
        <w:rPr>
          <w:rFonts w:ascii="Sylfaen" w:hAnsi="Sylfaen" w:cs="Sylfaen"/>
          <w:sz w:val="22"/>
          <w:szCs w:val="22"/>
          <w:lang w:val="ka-GE"/>
        </w:rPr>
        <w:t>o</w:t>
      </w:r>
      <w:r>
        <w:rPr>
          <w:rFonts w:ascii="Sylfaen" w:hAnsi="Sylfaen" w:cs="Sylfaen"/>
          <w:sz w:val="22"/>
          <w:szCs w:val="22"/>
          <w:lang w:val="en-GB"/>
        </w:rPr>
        <w:t>r</w:t>
      </w:r>
      <w:r w:rsidR="006E055F" w:rsidRPr="00A7177F">
        <w:rPr>
          <w:rFonts w:ascii="Sylfaen" w:hAnsi="Sylfaen" w:cs="Sylfaen"/>
          <w:sz w:val="22"/>
          <w:szCs w:val="22"/>
          <w:lang w:val="ka-GE"/>
        </w:rPr>
        <w:t xml:space="preserve"> a permit</w:t>
      </w:r>
      <w:r>
        <w:rPr>
          <w:rFonts w:ascii="Sylfaen" w:hAnsi="Sylfaen" w:cs="Sylfaen"/>
          <w:sz w:val="22"/>
          <w:szCs w:val="22"/>
          <w:lang w:val="en-GB"/>
        </w:rPr>
        <w:t xml:space="preserve"> from</w:t>
      </w:r>
      <w:r w:rsidR="006E055F" w:rsidRPr="00A7177F">
        <w:rPr>
          <w:rFonts w:ascii="Sylfaen" w:hAnsi="Sylfaen" w:cs="Sylfaen"/>
          <w:sz w:val="22"/>
          <w:szCs w:val="22"/>
          <w:lang w:val="ka-GE"/>
        </w:rPr>
        <w:t xml:space="preserve"> issuing administrative body</w:t>
      </w:r>
      <w:r>
        <w:rPr>
          <w:rFonts w:ascii="Sylfaen" w:hAnsi="Sylfaen" w:cs="Sylfaen"/>
          <w:sz w:val="22"/>
          <w:szCs w:val="22"/>
          <w:lang w:val="en-GB"/>
        </w:rPr>
        <w:t xml:space="preserve"> and to </w:t>
      </w:r>
      <w:r w:rsidR="0098243F">
        <w:rPr>
          <w:rFonts w:ascii="Sylfaen" w:hAnsi="Sylfaen" w:cs="Sylfaen"/>
          <w:sz w:val="22"/>
          <w:szCs w:val="22"/>
          <w:lang w:val="en-GB"/>
        </w:rPr>
        <w:t xml:space="preserve">organize </w:t>
      </w:r>
      <w:r w:rsidR="006E055F" w:rsidRPr="00A7177F">
        <w:rPr>
          <w:rFonts w:ascii="Sylfaen" w:hAnsi="Sylfaen" w:cs="Sylfaen"/>
          <w:sz w:val="22"/>
          <w:szCs w:val="22"/>
          <w:lang w:val="ka-GE"/>
        </w:rPr>
        <w:t>a</w:t>
      </w:r>
      <w:r>
        <w:rPr>
          <w:rFonts w:ascii="Sylfaen" w:hAnsi="Sylfaen" w:cs="Sylfaen"/>
          <w:sz w:val="22"/>
          <w:szCs w:val="22"/>
          <w:lang w:val="en-GB"/>
        </w:rPr>
        <w:t xml:space="preserve">n opened </w:t>
      </w:r>
      <w:r w:rsidR="006E055F" w:rsidRPr="00A7177F">
        <w:rPr>
          <w:rFonts w:ascii="Sylfaen" w:hAnsi="Sylfaen" w:cs="Sylfaen"/>
          <w:sz w:val="22"/>
          <w:szCs w:val="22"/>
          <w:lang w:val="ka-GE"/>
        </w:rPr>
        <w:t>public review of an EIA report concerning its planned activity;</w:t>
      </w:r>
    </w:p>
    <w:p w:rsidR="006E055F" w:rsidRPr="00CA7834" w:rsidRDefault="00CA7834" w:rsidP="0098243F">
      <w:pPr>
        <w:pStyle w:val="ListParagraph"/>
        <w:numPr>
          <w:ilvl w:val="0"/>
          <w:numId w:val="33"/>
        </w:numPr>
        <w:spacing w:after="0"/>
        <w:jc w:val="both"/>
        <w:rPr>
          <w:rFonts w:ascii="Sylfaen" w:eastAsia="Calibri" w:hAnsi="Sylfaen" w:cs="Sylfaen"/>
        </w:rPr>
      </w:pPr>
      <w:r w:rsidRPr="00CA7834">
        <w:rPr>
          <w:rFonts w:ascii="Sylfaen" w:eastAsia="Calibri" w:hAnsi="Sylfaen" w:cs="Sylfaen"/>
        </w:rPr>
        <w:t>in addition to EIA report, an obligation to submit: a</w:t>
      </w:r>
      <w:r w:rsidRPr="00CA7834">
        <w:rPr>
          <w:rFonts w:ascii="Sylfaen" w:eastAsia="Calibri" w:hAnsi="Sylfaen" w:cs="Sylfaen"/>
          <w:lang w:val="ka-GE"/>
        </w:rPr>
        <w:t xml:space="preserve"> layout plan of a planned activity site (with indication of distances)</w:t>
      </w:r>
      <w:r w:rsidRPr="00CA7834">
        <w:rPr>
          <w:rFonts w:ascii="Sylfaen" w:eastAsia="Calibri" w:hAnsi="Sylfaen" w:cs="Sylfaen"/>
        </w:rPr>
        <w:t>; v</w:t>
      </w:r>
      <w:r w:rsidRPr="00CA7834">
        <w:rPr>
          <w:rFonts w:ascii="Sylfaen" w:eastAsia="Calibri" w:hAnsi="Sylfaen" w:cs="Sylfaen"/>
          <w:lang w:val="ka-GE"/>
        </w:rPr>
        <w:t>olume and types of anticipated emissions (draft (in four copies) maximum permissible spraying/discharge rates for hazardous substances);</w:t>
      </w:r>
      <w:r w:rsidRPr="00CA7834">
        <w:rPr>
          <w:rFonts w:ascii="Sylfaen" w:eastAsia="Calibri" w:hAnsi="Sylfaen" w:cs="Sylfaen"/>
        </w:rPr>
        <w:t xml:space="preserve"> a</w:t>
      </w:r>
      <w:r w:rsidRPr="00CA7834">
        <w:rPr>
          <w:rFonts w:ascii="Sylfaen" w:eastAsia="Calibri" w:hAnsi="Sylfaen" w:cs="Sylfaen"/>
          <w:lang w:val="ka-GE"/>
        </w:rPr>
        <w:t>n abstract of an activity (as a technical summary);</w:t>
      </w:r>
      <w:r w:rsidRPr="00CA7834">
        <w:rPr>
          <w:rFonts w:ascii="Sylfaen" w:eastAsia="Calibri" w:hAnsi="Sylfaen" w:cs="Sylfaen"/>
        </w:rPr>
        <w:t xml:space="preserve"> a</w:t>
      </w:r>
      <w:r w:rsidRPr="00CA7834">
        <w:rPr>
          <w:rFonts w:ascii="Sylfaen" w:eastAsia="Calibri" w:hAnsi="Sylfaen" w:cs="Sylfaen"/>
          <w:lang w:val="ka-GE"/>
        </w:rPr>
        <w:t xml:space="preserve"> statement on confidential parts of the submitted application</w:t>
      </w:r>
      <w:r w:rsidRPr="00CA7834">
        <w:rPr>
          <w:rFonts w:ascii="Sylfaen" w:eastAsia="Calibri" w:hAnsi="Sylfaen" w:cs="Sylfaen"/>
        </w:rPr>
        <w:t xml:space="preserve"> (</w:t>
      </w:r>
      <w:r>
        <w:rPr>
          <w:rFonts w:ascii="Sylfaen" w:eastAsia="Calibri" w:hAnsi="Sylfaen" w:cs="Sylfaen"/>
        </w:rPr>
        <w:t>A</w:t>
      </w:r>
      <w:r w:rsidR="006E055F" w:rsidRPr="00CA7834">
        <w:rPr>
          <w:rFonts w:ascii="Sylfaen" w:eastAsia="Calibri" w:hAnsi="Sylfaen" w:cs="Sylfaen"/>
        </w:rPr>
        <w:t>rt</w:t>
      </w:r>
      <w:r>
        <w:rPr>
          <w:rFonts w:ascii="Sylfaen" w:eastAsia="Calibri" w:hAnsi="Sylfaen" w:cs="Sylfaen"/>
        </w:rPr>
        <w:t>.</w:t>
      </w:r>
      <w:r w:rsidR="006E055F" w:rsidRPr="00CA7834">
        <w:rPr>
          <w:rFonts w:ascii="Sylfaen" w:eastAsia="Calibri" w:hAnsi="Sylfaen" w:cs="Sylfaen"/>
        </w:rPr>
        <w:t xml:space="preserve"> 8</w:t>
      </w:r>
      <w:r>
        <w:rPr>
          <w:rFonts w:ascii="Sylfaen" w:eastAsia="Calibri" w:hAnsi="Sylfaen" w:cs="Sylfaen"/>
        </w:rPr>
        <w:t xml:space="preserve">, </w:t>
      </w:r>
      <w:r w:rsidR="006E055F" w:rsidRPr="00CA7834">
        <w:rPr>
          <w:rFonts w:ascii="Sylfaen" w:eastAsia="Calibri" w:hAnsi="Sylfaen" w:cs="Sylfaen"/>
        </w:rPr>
        <w:t xml:space="preserve"> Documents for application for permits</w:t>
      </w:r>
    </w:p>
    <w:p w:rsidR="00CA7834" w:rsidRDefault="00CA7834" w:rsidP="0098243F">
      <w:pPr>
        <w:autoSpaceDE w:val="0"/>
        <w:autoSpaceDN w:val="0"/>
        <w:adjustRightInd w:val="0"/>
        <w:spacing w:after="0"/>
        <w:jc w:val="both"/>
        <w:rPr>
          <w:rFonts w:ascii="Sylfaen" w:eastAsia="Calibri" w:hAnsi="Sylfaen" w:cs="Sylfaen"/>
          <w:color w:val="632423" w:themeColor="accent2" w:themeShade="80"/>
        </w:rPr>
      </w:pPr>
    </w:p>
    <w:p w:rsidR="006E055F" w:rsidRPr="0098243F" w:rsidRDefault="006E055F" w:rsidP="0098243F">
      <w:pPr>
        <w:autoSpaceDE w:val="0"/>
        <w:autoSpaceDN w:val="0"/>
        <w:adjustRightInd w:val="0"/>
        <w:spacing w:after="0"/>
        <w:jc w:val="both"/>
        <w:rPr>
          <w:rFonts w:ascii="Sylfaen" w:eastAsia="Sylfaen_PDF_Subset" w:hAnsi="Sylfaen" w:cs="Sylfaen"/>
          <w:color w:val="222222"/>
          <w:lang w:val="ka-GE"/>
        </w:rPr>
      </w:pPr>
      <w:r w:rsidRPr="00E43C93">
        <w:rPr>
          <w:rFonts w:ascii="Sylfaen" w:eastAsia="Calibri" w:hAnsi="Sylfaen" w:cs="Sylfaen"/>
          <w:color w:val="000000" w:themeColor="text1"/>
          <w:lang w:val="ka-GE"/>
        </w:rPr>
        <w:t>Georgian law „</w:t>
      </w:r>
      <w:r w:rsidR="00E43C93" w:rsidRPr="00E43C93">
        <w:rPr>
          <w:rFonts w:ascii="Sylfaen" w:eastAsia="Calibri" w:hAnsi="Sylfaen" w:cs="Sylfaen"/>
          <w:b/>
          <w:i/>
          <w:color w:val="000000" w:themeColor="text1"/>
        </w:rPr>
        <w:t xml:space="preserve">On </w:t>
      </w:r>
      <w:r w:rsidRPr="00E43C93">
        <w:rPr>
          <w:rFonts w:ascii="Sylfaen" w:eastAsia="Calibri" w:hAnsi="Sylfaen" w:cs="Sylfaen"/>
          <w:b/>
          <w:i/>
          <w:color w:val="000000" w:themeColor="text1"/>
          <w:lang w:val="ka-GE"/>
        </w:rPr>
        <w:t>Wastes Management Code</w:t>
      </w:r>
      <w:r w:rsidR="00E43C93">
        <w:rPr>
          <w:rFonts w:ascii="Sylfaen" w:eastAsia="Calibri" w:hAnsi="Sylfaen" w:cs="Sylfaen"/>
          <w:b/>
          <w:i/>
          <w:color w:val="000000" w:themeColor="text1"/>
        </w:rPr>
        <w:t xml:space="preserve">”  </w:t>
      </w:r>
      <w:r w:rsidRPr="0098243F">
        <w:rPr>
          <w:rFonts w:ascii="Sylfaen" w:eastAsia="Sylfaen_PDF_Subset" w:hAnsi="Sylfaen" w:cs="Sylfaen"/>
          <w:color w:val="222222"/>
        </w:rPr>
        <w:t xml:space="preserve"> creat</w:t>
      </w:r>
      <w:r w:rsidR="00E43C93">
        <w:rPr>
          <w:rFonts w:ascii="Sylfaen" w:eastAsia="Sylfaen_PDF_Subset" w:hAnsi="Sylfaen" w:cs="Sylfaen"/>
          <w:color w:val="222222"/>
        </w:rPr>
        <w:t>es a</w:t>
      </w:r>
      <w:r w:rsidRPr="0098243F">
        <w:rPr>
          <w:rFonts w:ascii="Sylfaen" w:eastAsia="Sylfaen_PDF_Subset" w:hAnsi="Sylfaen" w:cs="Sylfaen"/>
          <w:color w:val="222222"/>
        </w:rPr>
        <w:t xml:space="preserve"> legal basis in the sphere of wastes management</w:t>
      </w:r>
      <w:r w:rsidR="00E43C93">
        <w:rPr>
          <w:rFonts w:ascii="Sylfaen" w:eastAsia="Sylfaen_PDF_Subset" w:hAnsi="Sylfaen" w:cs="Sylfaen"/>
          <w:color w:val="222222"/>
        </w:rPr>
        <w:t xml:space="preserve"> with tasks of </w:t>
      </w:r>
      <w:r w:rsidR="00E43C93" w:rsidRPr="00E43C93">
        <w:rPr>
          <w:rFonts w:ascii="Sylfaen" w:eastAsia="Sylfaen_PDF_Subset" w:hAnsi="Sylfaen" w:cs="Sylfaen"/>
          <w:lang w:val="ka-GE" w:eastAsia="en-GB"/>
        </w:rPr>
        <w:t xml:space="preserve">protection of environment and human health by the way of more effective use of resources and reduction of damage caused by utilization of resources, creation of effective mechanisms of wastes management </w:t>
      </w:r>
      <w:r w:rsidR="00E43C93" w:rsidRPr="00E43C93">
        <w:rPr>
          <w:rFonts w:ascii="Sylfaen" w:eastAsia="Sylfaen_PDF_Subset" w:hAnsi="Sylfaen" w:cs="Sylfaen"/>
          <w:lang w:eastAsia="en-GB"/>
        </w:rPr>
        <w:t>by prevention or reduction of creation of such wastes or of their negative influence</w:t>
      </w:r>
      <w:r w:rsidR="00E43C93" w:rsidRPr="00E43C93">
        <w:rPr>
          <w:rFonts w:ascii="Sylfaen" w:eastAsia="Sylfaen_PDF_Subset" w:hAnsi="Sylfaen" w:cs="Sylfaen"/>
          <w:lang w:val="ka-GE" w:eastAsia="en-GB"/>
        </w:rPr>
        <w:t>.</w:t>
      </w:r>
      <w:r w:rsidRPr="0098243F">
        <w:rPr>
          <w:rFonts w:ascii="Sylfaen" w:eastAsia="Sylfaen_PDF_Subset" w:hAnsi="Sylfaen" w:cs="Sylfaen"/>
          <w:color w:val="222222"/>
        </w:rPr>
        <w:t xml:space="preserve">. </w:t>
      </w:r>
    </w:p>
    <w:p w:rsidR="00E43C93" w:rsidRDefault="00E43C93" w:rsidP="00E43C93">
      <w:pPr>
        <w:autoSpaceDE w:val="0"/>
        <w:autoSpaceDN w:val="0"/>
        <w:adjustRightInd w:val="0"/>
        <w:spacing w:after="0"/>
        <w:jc w:val="both"/>
        <w:rPr>
          <w:rFonts w:ascii="Sylfaen" w:eastAsia="Sylfaen_PDF_Subset" w:hAnsi="Sylfaen" w:cs="Sylfaen"/>
          <w:lang w:eastAsia="en-GB"/>
        </w:rPr>
      </w:pPr>
    </w:p>
    <w:p w:rsidR="00B24BD1" w:rsidRDefault="006E055F" w:rsidP="00E43C93">
      <w:pPr>
        <w:autoSpaceDE w:val="0"/>
        <w:autoSpaceDN w:val="0"/>
        <w:adjustRightInd w:val="0"/>
        <w:spacing w:after="0"/>
        <w:jc w:val="both"/>
        <w:rPr>
          <w:rFonts w:ascii="Sylfaen" w:eastAsia="Sylfaen_PDF_Subset" w:hAnsi="Sylfaen" w:cs="Sylfaen"/>
          <w:lang w:eastAsia="en-GB"/>
        </w:rPr>
      </w:pPr>
      <w:r w:rsidRPr="00E43C93">
        <w:rPr>
          <w:rFonts w:ascii="Sylfaen" w:eastAsia="Sylfaen_PDF_Subset" w:hAnsi="Sylfaen" w:cs="Sylfaen"/>
          <w:lang w:eastAsia="en-GB"/>
        </w:rPr>
        <w:t>The law defines obligations</w:t>
      </w:r>
      <w:r w:rsidR="00B24BD1">
        <w:rPr>
          <w:rFonts w:ascii="Sylfaen" w:eastAsia="Sylfaen_PDF_Subset" w:hAnsi="Sylfaen" w:cs="Sylfaen"/>
          <w:lang w:eastAsia="en-GB"/>
        </w:rPr>
        <w:t>:</w:t>
      </w:r>
    </w:p>
    <w:p w:rsidR="00B24BD1" w:rsidRDefault="00B24BD1" w:rsidP="00E43C93">
      <w:pPr>
        <w:pStyle w:val="ListParagraph"/>
        <w:numPr>
          <w:ilvl w:val="0"/>
          <w:numId w:val="33"/>
        </w:numPr>
        <w:autoSpaceDE w:val="0"/>
        <w:autoSpaceDN w:val="0"/>
        <w:adjustRightInd w:val="0"/>
        <w:spacing w:after="0"/>
        <w:jc w:val="both"/>
        <w:rPr>
          <w:rFonts w:ascii="Sylfaen" w:eastAsia="Calibri" w:hAnsi="Sylfaen" w:cs="Sylfaen"/>
        </w:rPr>
      </w:pPr>
      <w:r>
        <w:rPr>
          <w:rFonts w:ascii="Sylfaen" w:eastAsia="Sylfaen_PDF_Subset" w:hAnsi="Sylfaen" w:cs="Sylfaen"/>
          <w:lang w:eastAsia="en-GB"/>
        </w:rPr>
        <w:t>of the wastes owner on</w:t>
      </w:r>
      <w:r w:rsidR="006E055F" w:rsidRPr="00B24BD1">
        <w:rPr>
          <w:rFonts w:ascii="Sylfaen" w:eastAsia="Sylfaen_PDF_Subset" w:hAnsi="Sylfaen" w:cs="Sylfaen"/>
          <w:lang w:eastAsia="en-GB"/>
        </w:rPr>
        <w:t xml:space="preserve"> keeping </w:t>
      </w:r>
      <w:r w:rsidRPr="00B24BD1">
        <w:rPr>
          <w:rFonts w:ascii="Sylfaen" w:eastAsia="Sylfaen_PDF_Subset" w:hAnsi="Sylfaen" w:cs="Sylfaen"/>
          <w:lang w:eastAsia="en-GB"/>
        </w:rPr>
        <w:t xml:space="preserve">records </w:t>
      </w:r>
      <w:r w:rsidRPr="00B24BD1">
        <w:rPr>
          <w:rFonts w:ascii="Sylfaen" w:eastAsia="Sylfaen_PDF_Subset" w:hAnsi="Sylfaen" w:cs="Sylfaen"/>
          <w:lang w:val="ka-GE" w:eastAsia="en-GB"/>
        </w:rPr>
        <w:t xml:space="preserve">of waste </w:t>
      </w:r>
      <w:r w:rsidRPr="00B24BD1">
        <w:rPr>
          <w:rFonts w:ascii="Sylfaen" w:eastAsia="Sylfaen_PDF_Subset" w:hAnsi="Sylfaen" w:cs="Sylfaen"/>
          <w:lang w:eastAsia="en-GB"/>
        </w:rPr>
        <w:t>and reporting the Ministry as well as</w:t>
      </w:r>
      <w:r w:rsidR="006E055F" w:rsidRPr="00B24BD1">
        <w:rPr>
          <w:rFonts w:ascii="Sylfaen" w:eastAsia="Sylfaen_PDF_Subset" w:hAnsi="Sylfaen" w:cs="Sylfaen"/>
          <w:lang w:eastAsia="en-GB"/>
        </w:rPr>
        <w:t xml:space="preserve"> provision</w:t>
      </w:r>
      <w:r w:rsidRPr="00B24BD1">
        <w:rPr>
          <w:rFonts w:ascii="Sylfaen" w:eastAsia="Sylfaen_PDF_Subset" w:hAnsi="Sylfaen" w:cs="Sylfaen"/>
          <w:lang w:eastAsia="en-GB"/>
        </w:rPr>
        <w:t>s</w:t>
      </w:r>
      <w:r w:rsidR="006E055F" w:rsidRPr="00B24BD1">
        <w:rPr>
          <w:rFonts w:ascii="Sylfaen" w:eastAsia="Sylfaen_PDF_Subset" w:hAnsi="Sylfaen" w:cs="Sylfaen"/>
          <w:lang w:eastAsia="en-GB"/>
        </w:rPr>
        <w:t xml:space="preserve"> on </w:t>
      </w:r>
      <w:r w:rsidR="00E43C93" w:rsidRPr="00B24BD1">
        <w:rPr>
          <w:rFonts w:ascii="Sylfaen" w:eastAsia="Sylfaen_PDF_Subset" w:hAnsi="Sylfaen" w:cs="Sylfaen"/>
          <w:lang w:eastAsia="en-GB"/>
        </w:rPr>
        <w:t>establishment</w:t>
      </w:r>
      <w:r w:rsidR="006E055F" w:rsidRPr="00B24BD1">
        <w:rPr>
          <w:rFonts w:ascii="Sylfaen" w:eastAsia="Sylfaen_PDF_Subset" w:hAnsi="Sylfaen" w:cs="Sylfaen"/>
          <w:lang w:eastAsia="en-GB"/>
        </w:rPr>
        <w:t xml:space="preserve"> of database</w:t>
      </w:r>
      <w:r w:rsidRPr="00B24BD1">
        <w:rPr>
          <w:rFonts w:ascii="Sylfaen" w:eastAsia="Sylfaen_PDF_Subset" w:hAnsi="Sylfaen" w:cs="Sylfaen"/>
          <w:lang w:eastAsia="en-GB"/>
        </w:rPr>
        <w:t xml:space="preserve"> (</w:t>
      </w:r>
      <w:r w:rsidR="006E055F" w:rsidRPr="00B24BD1">
        <w:rPr>
          <w:rFonts w:ascii="Sylfaen" w:eastAsia="Calibri" w:hAnsi="Sylfaen" w:cs="Sylfaen"/>
        </w:rPr>
        <w:t>Art</w:t>
      </w:r>
      <w:r>
        <w:rPr>
          <w:rFonts w:ascii="Sylfaen" w:eastAsia="Calibri" w:hAnsi="Sylfaen" w:cs="Sylfaen"/>
        </w:rPr>
        <w:t>.</w:t>
      </w:r>
      <w:r w:rsidR="006E055F" w:rsidRPr="00B24BD1">
        <w:rPr>
          <w:rFonts w:ascii="Sylfaen" w:eastAsia="Calibri" w:hAnsi="Sylfaen" w:cs="Sylfaen"/>
        </w:rPr>
        <w:t xml:space="preserve"> 29</w:t>
      </w:r>
      <w:r>
        <w:rPr>
          <w:rFonts w:ascii="Sylfaen" w:eastAsia="Calibri" w:hAnsi="Sylfaen" w:cs="Sylfaen"/>
        </w:rPr>
        <w:t xml:space="preserve">, </w:t>
      </w:r>
      <w:r w:rsidR="006E055F" w:rsidRPr="00B24BD1">
        <w:rPr>
          <w:rFonts w:ascii="Sylfaen" w:eastAsia="Calibri" w:hAnsi="Sylfaen" w:cs="Sylfaen"/>
        </w:rPr>
        <w:t xml:space="preserve"> Obligation for keeping records of waste and reporting</w:t>
      </w:r>
      <w:r>
        <w:rPr>
          <w:rFonts w:ascii="Sylfaen" w:eastAsia="Calibri" w:hAnsi="Sylfaen" w:cs="Sylfaen"/>
        </w:rPr>
        <w:t xml:space="preserve">) on the </w:t>
      </w:r>
      <w:r w:rsidRPr="00E43C93">
        <w:rPr>
          <w:rFonts w:ascii="Sylfaen" w:eastAsia="Calibri" w:hAnsi="Sylfaen" w:cs="Sylfaen"/>
          <w:lang w:val="ka-GE"/>
        </w:rPr>
        <w:t xml:space="preserve">collection, transportation and/or treatment of </w:t>
      </w:r>
      <w:r>
        <w:rPr>
          <w:rFonts w:ascii="Sylfaen" w:eastAsia="Calibri" w:hAnsi="Sylfaen" w:cs="Sylfaen"/>
        </w:rPr>
        <w:t xml:space="preserve">any amount of hazardous </w:t>
      </w:r>
      <w:r w:rsidRPr="00E43C93">
        <w:rPr>
          <w:rFonts w:ascii="Sylfaen" w:eastAsia="Calibri" w:hAnsi="Sylfaen" w:cs="Sylfaen"/>
          <w:lang w:val="ka-GE"/>
        </w:rPr>
        <w:t>waste</w:t>
      </w:r>
      <w:r>
        <w:rPr>
          <w:rFonts w:ascii="Sylfaen" w:eastAsia="Calibri" w:hAnsi="Sylfaen" w:cs="Sylfaen"/>
        </w:rPr>
        <w:t>:</w:t>
      </w:r>
    </w:p>
    <w:p w:rsidR="006E055F" w:rsidRPr="00B24BD1" w:rsidRDefault="00B24BD1" w:rsidP="00E43C93">
      <w:pPr>
        <w:pStyle w:val="ListParagraph"/>
        <w:numPr>
          <w:ilvl w:val="0"/>
          <w:numId w:val="33"/>
        </w:numPr>
        <w:autoSpaceDE w:val="0"/>
        <w:autoSpaceDN w:val="0"/>
        <w:adjustRightInd w:val="0"/>
        <w:spacing w:after="0"/>
        <w:jc w:val="both"/>
        <w:rPr>
          <w:rFonts w:ascii="Sylfaen" w:eastAsia="Calibri" w:hAnsi="Sylfaen" w:cs="Sylfaen"/>
        </w:rPr>
      </w:pPr>
      <w:r w:rsidRPr="00B24BD1">
        <w:rPr>
          <w:rFonts w:ascii="Sylfaen" w:eastAsia="Calibri" w:hAnsi="Sylfaen" w:cs="Sylfaen"/>
        </w:rPr>
        <w:t xml:space="preserve"> of the Ministry on maintenance </w:t>
      </w:r>
      <w:r w:rsidRPr="00B24BD1">
        <w:rPr>
          <w:rFonts w:ascii="Sylfaen" w:eastAsia="Times New Roman" w:hAnsi="Sylfaen" w:cs="Calibri"/>
          <w:color w:val="333333"/>
        </w:rPr>
        <w:t xml:space="preserve">and updating a database of waste that includes data on wastes, information about the owner, and </w:t>
      </w:r>
      <w:r w:rsidRPr="00B24BD1">
        <w:rPr>
          <w:rFonts w:ascii="Sylfaen" w:eastAsia="Sylfaen_PDF_Subset" w:hAnsi="Sylfaen" w:cs="Sylfaen"/>
          <w:lang w:val="ka-GE" w:eastAsia="en-GB"/>
        </w:rPr>
        <w:t>information about the persons who received registration</w:t>
      </w:r>
      <w:r w:rsidRPr="00B24BD1">
        <w:rPr>
          <w:rFonts w:ascii="Sylfaen" w:eastAsia="Sylfaen_PDF_Subset" w:hAnsi="Sylfaen" w:cs="Sylfaen"/>
          <w:lang w:eastAsia="en-GB"/>
        </w:rPr>
        <w:t xml:space="preserve"> (</w:t>
      </w:r>
      <w:r w:rsidR="006E055F" w:rsidRPr="00B24BD1">
        <w:rPr>
          <w:rFonts w:ascii="Sylfaen" w:eastAsia="Calibri" w:hAnsi="Sylfaen" w:cs="Sylfaen"/>
        </w:rPr>
        <w:t>Art</w:t>
      </w:r>
      <w:r>
        <w:rPr>
          <w:rFonts w:ascii="Sylfaen" w:eastAsia="Calibri" w:hAnsi="Sylfaen" w:cs="Sylfaen"/>
        </w:rPr>
        <w:t>.</w:t>
      </w:r>
      <w:r w:rsidR="006E055F" w:rsidRPr="00B24BD1">
        <w:rPr>
          <w:rFonts w:ascii="Sylfaen" w:eastAsia="Calibri" w:hAnsi="Sylfaen" w:cs="Sylfaen"/>
        </w:rPr>
        <w:t xml:space="preserve"> 30</w:t>
      </w:r>
      <w:r>
        <w:rPr>
          <w:rFonts w:ascii="Sylfaen" w:eastAsia="Calibri" w:hAnsi="Sylfaen" w:cs="Sylfaen"/>
        </w:rPr>
        <w:t xml:space="preserve">, </w:t>
      </w:r>
      <w:r w:rsidR="006E055F" w:rsidRPr="00B24BD1">
        <w:rPr>
          <w:rFonts w:ascii="Sylfaen" w:eastAsia="Calibri" w:hAnsi="Sylfaen" w:cs="Sylfaen"/>
        </w:rPr>
        <w:t>Database of waste</w:t>
      </w:r>
      <w:r>
        <w:rPr>
          <w:rFonts w:ascii="Sylfaen" w:eastAsia="Calibri" w:hAnsi="Sylfaen" w:cs="Sylfaen"/>
        </w:rPr>
        <w:t xml:space="preserve">); </w:t>
      </w:r>
    </w:p>
    <w:p w:rsidR="00E43C93" w:rsidRDefault="00E43C93" w:rsidP="00E43C93">
      <w:pPr>
        <w:autoSpaceDE w:val="0"/>
        <w:autoSpaceDN w:val="0"/>
        <w:adjustRightInd w:val="0"/>
        <w:spacing w:after="0"/>
        <w:jc w:val="both"/>
        <w:rPr>
          <w:rFonts w:ascii="Sylfaen" w:eastAsia="Sylfaen_PDF_Subset" w:hAnsi="Sylfaen" w:cs="Sylfaen"/>
          <w:color w:val="632423" w:themeColor="accent2" w:themeShade="80"/>
        </w:rPr>
      </w:pPr>
    </w:p>
    <w:p w:rsidR="006E055F" w:rsidRDefault="00B24BD1" w:rsidP="00E43C93">
      <w:pPr>
        <w:autoSpaceDE w:val="0"/>
        <w:autoSpaceDN w:val="0"/>
        <w:adjustRightInd w:val="0"/>
        <w:spacing w:after="0"/>
        <w:jc w:val="both"/>
        <w:rPr>
          <w:rFonts w:ascii="Sylfaen" w:eastAsia="Sylfaen_PDF_Subset" w:hAnsi="Sylfaen" w:cs="Sylfaen_PDF_Subset"/>
          <w:lang w:eastAsia="en-GB"/>
        </w:rPr>
      </w:pPr>
      <w:r>
        <w:rPr>
          <w:rFonts w:ascii="Sylfaen" w:eastAsia="Sylfaen_PDF_Subset" w:hAnsi="Sylfaen" w:cs="Sylfaen"/>
          <w:color w:val="000000" w:themeColor="text1"/>
        </w:rPr>
        <w:t xml:space="preserve">Georgian law </w:t>
      </w:r>
      <w:r w:rsidRPr="00B24BD1">
        <w:rPr>
          <w:rFonts w:ascii="Sylfaen" w:eastAsia="Sylfaen_PDF_Subset" w:hAnsi="Sylfaen" w:cs="Sylfaen"/>
          <w:b/>
          <w:i/>
          <w:color w:val="000000" w:themeColor="text1"/>
        </w:rPr>
        <w:t>“O</w:t>
      </w:r>
      <w:r w:rsidR="006E055F" w:rsidRPr="00B24BD1">
        <w:rPr>
          <w:rFonts w:ascii="Sylfaen" w:eastAsia="Sylfaen_PDF_Subset" w:hAnsi="Sylfaen" w:cs="Sylfaen"/>
          <w:b/>
          <w:i/>
          <w:color w:val="000000" w:themeColor="text1"/>
        </w:rPr>
        <w:t>n water management”</w:t>
      </w:r>
      <w:r w:rsidR="006E055F" w:rsidRPr="00E43C93">
        <w:rPr>
          <w:rFonts w:ascii="Sylfaen" w:eastAsia="Sylfaen_PDF_Subset" w:hAnsi="Sylfaen" w:cs="Sylfaen_PDF_Subset"/>
          <w:lang w:eastAsia="en-GB"/>
        </w:rPr>
        <w:t xml:space="preserve">regulates </w:t>
      </w:r>
      <w:r w:rsidR="006E055F" w:rsidRPr="00E43C93">
        <w:rPr>
          <w:rFonts w:ascii="Sylfaen" w:eastAsia="Sylfaen_PDF_Subset" w:hAnsi="Sylfaen" w:cs="Sylfaen_PDF_Subset"/>
          <w:lang w:val="ka-GE" w:eastAsia="en-GB"/>
        </w:rPr>
        <w:t xml:space="preserve">protection of </w:t>
      </w:r>
      <w:r>
        <w:rPr>
          <w:rFonts w:ascii="Sylfaen" w:eastAsia="Sylfaen_PDF_Subset" w:hAnsi="Sylfaen" w:cs="Sylfaen_PDF_Subset"/>
          <w:lang w:eastAsia="en-GB"/>
        </w:rPr>
        <w:t xml:space="preserve">all kind of </w:t>
      </w:r>
      <w:r w:rsidR="006E055F" w:rsidRPr="00E43C93">
        <w:rPr>
          <w:rFonts w:ascii="Sylfaen" w:eastAsia="Sylfaen_PDF_Subset" w:hAnsi="Sylfaen" w:cs="Sylfaen_PDF_Subset"/>
          <w:lang w:val="ka-GE" w:eastAsia="en-GB"/>
        </w:rPr>
        <w:t>water</w:t>
      </w:r>
      <w:r>
        <w:rPr>
          <w:rFonts w:ascii="Sylfaen" w:eastAsia="Sylfaen_PDF_Subset" w:hAnsi="Sylfaen" w:cs="Sylfaen_PDF_Subset"/>
          <w:lang w:eastAsia="en-GB"/>
        </w:rPr>
        <w:t>s</w:t>
      </w:r>
      <w:r w:rsidR="006E055F" w:rsidRPr="00E43C93">
        <w:rPr>
          <w:rFonts w:ascii="Sylfaen" w:eastAsia="Sylfaen_PDF_Subset" w:hAnsi="Sylfaen" w:cs="Sylfaen_PDF_Subset"/>
          <w:lang w:val="ka-GE" w:eastAsia="en-GB"/>
        </w:rPr>
        <w:t xml:space="preserve"> from rubbish and contamination</w:t>
      </w:r>
      <w:r>
        <w:rPr>
          <w:rFonts w:ascii="Sylfaen" w:eastAsia="Sylfaen_PDF_Subset" w:hAnsi="Sylfaen" w:cs="Sylfaen_PDF_Subset"/>
          <w:lang w:eastAsia="en-GB"/>
        </w:rPr>
        <w:t xml:space="preserve">. </w:t>
      </w:r>
    </w:p>
    <w:p w:rsidR="005A29FC" w:rsidRPr="00E43C93" w:rsidRDefault="005A29FC" w:rsidP="00E43C93">
      <w:pPr>
        <w:autoSpaceDE w:val="0"/>
        <w:autoSpaceDN w:val="0"/>
        <w:adjustRightInd w:val="0"/>
        <w:spacing w:after="0"/>
        <w:jc w:val="both"/>
        <w:rPr>
          <w:rFonts w:ascii="Sylfaen" w:eastAsia="Sylfaen_PDF_Subset" w:hAnsi="Sylfaen" w:cs="Sylfaen_PDF_Subset"/>
          <w:lang w:eastAsia="en-GB"/>
        </w:rPr>
      </w:pPr>
    </w:p>
    <w:p w:rsidR="006E055F" w:rsidRDefault="005A29FC" w:rsidP="00E43C93">
      <w:pPr>
        <w:autoSpaceDE w:val="0"/>
        <w:autoSpaceDN w:val="0"/>
        <w:adjustRightInd w:val="0"/>
        <w:spacing w:after="0"/>
        <w:jc w:val="both"/>
        <w:rPr>
          <w:rFonts w:ascii="Sylfaen" w:eastAsia="Sylfaen_PDF_Subset" w:hAnsi="Sylfaen" w:cs="Sylfaen_PDF_Subset"/>
          <w:lang w:eastAsia="en-GB"/>
        </w:rPr>
      </w:pPr>
      <w:r>
        <w:rPr>
          <w:rFonts w:ascii="Sylfaen" w:eastAsia="Sylfaen_PDF_Subset" w:hAnsi="Sylfaen" w:cs="Sylfaen_PDF_Subset"/>
          <w:lang w:eastAsia="en-GB"/>
        </w:rPr>
        <w:t>The Law provisions related to chemicals include:</w:t>
      </w:r>
    </w:p>
    <w:p w:rsidR="006E055F" w:rsidRPr="005A29FC" w:rsidRDefault="00B24BD1" w:rsidP="00E43C93">
      <w:pPr>
        <w:pStyle w:val="ListParagraph"/>
        <w:numPr>
          <w:ilvl w:val="0"/>
          <w:numId w:val="33"/>
        </w:numPr>
        <w:autoSpaceDE w:val="0"/>
        <w:autoSpaceDN w:val="0"/>
        <w:adjustRightInd w:val="0"/>
        <w:spacing w:after="0"/>
        <w:ind w:right="432"/>
        <w:jc w:val="both"/>
        <w:rPr>
          <w:rFonts w:ascii="Sylfaen" w:eastAsia="Sylfaen_PDF_Subset" w:hAnsi="Sylfaen" w:cs="Sylfaen_PDF_Subset"/>
          <w:lang w:val="ka-GE" w:eastAsia="en-GB"/>
        </w:rPr>
      </w:pPr>
      <w:r w:rsidRPr="005A29FC">
        <w:rPr>
          <w:rFonts w:ascii="Sylfaen" w:eastAsia="Sylfaen_PDF_Subset" w:hAnsi="Sylfaen" w:cs="Sylfaen_PDF_Subset"/>
          <w:lang w:eastAsia="en-GB"/>
        </w:rPr>
        <w:t xml:space="preserve">Rights of individuals and legal persons </w:t>
      </w:r>
      <w:r w:rsidRPr="005A29FC">
        <w:rPr>
          <w:rFonts w:ascii="Sylfaen" w:eastAsia="Calibri" w:hAnsi="Sylfaen" w:cs="Sylfaen"/>
        </w:rPr>
        <w:t>to get</w:t>
      </w:r>
      <w:r w:rsidRPr="005A29FC">
        <w:rPr>
          <w:rFonts w:ascii="Sylfaen" w:eastAsia="Calibri" w:hAnsi="Sylfaen" w:cs="Sylfaen"/>
          <w:lang w:val="ka-GE"/>
        </w:rPr>
        <w:t xml:space="preserve"> comprehensive, timely and objective information on water</w:t>
      </w:r>
      <w:r w:rsidRPr="005A29FC">
        <w:rPr>
          <w:rFonts w:ascii="Sylfaen" w:eastAsia="Calibri" w:hAnsi="Sylfaen" w:cs="Sylfaen"/>
        </w:rPr>
        <w:t>s</w:t>
      </w:r>
      <w:r w:rsidRPr="005A29FC">
        <w:rPr>
          <w:rFonts w:ascii="Sylfaen" w:eastAsia="Calibri" w:hAnsi="Sylfaen" w:cs="Sylfaen"/>
          <w:lang w:val="ka-GE"/>
        </w:rPr>
        <w:t xml:space="preserve"> conditions (except for information containing state and commercial secrets) from the state authorities</w:t>
      </w:r>
      <w:r w:rsidRPr="005A29FC">
        <w:rPr>
          <w:rFonts w:ascii="Sylfaen" w:eastAsia="Calibri" w:hAnsi="Sylfaen" w:cs="Sylfaen"/>
        </w:rPr>
        <w:t xml:space="preserve"> (Art.</w:t>
      </w:r>
      <w:r w:rsidR="006E055F" w:rsidRPr="005A29FC">
        <w:rPr>
          <w:rFonts w:ascii="Sylfaen" w:eastAsia="Calibri" w:hAnsi="Sylfaen" w:cs="Sylfaen"/>
        </w:rPr>
        <w:t xml:space="preserve"> 13 - Participation of natural and legal persons in the implementation of measures for water conservation and rational use</w:t>
      </w:r>
      <w:r w:rsidRPr="005A29FC">
        <w:rPr>
          <w:rFonts w:ascii="Sylfaen" w:eastAsia="Calibri" w:hAnsi="Sylfaen" w:cs="Sylfaen"/>
        </w:rPr>
        <w:t xml:space="preserve">); </w:t>
      </w:r>
      <w:r w:rsidR="005A29FC" w:rsidRPr="005A29FC">
        <w:rPr>
          <w:rFonts w:ascii="Sylfaen" w:eastAsia="Calibri" w:hAnsi="Sylfaen" w:cs="Sylfaen"/>
        </w:rPr>
        <w:t xml:space="preserve"> t</w:t>
      </w:r>
      <w:r w:rsidR="006E055F" w:rsidRPr="005A29FC">
        <w:rPr>
          <w:rFonts w:ascii="Sylfaen" w:eastAsia="Sylfaen_PDF_Subset" w:hAnsi="Sylfaen" w:cs="Sylfaen_PDF_Subset"/>
          <w:lang w:val="ka-GE" w:eastAsia="en-GB"/>
        </w:rPr>
        <w:t>he Ministry for Agriculture of Georgia shall, on the basis of information submitted by an enterprise, assign a category to a marketable water product, register it, and issue a document c</w:t>
      </w:r>
      <w:r w:rsidR="005A29FC">
        <w:rPr>
          <w:rFonts w:ascii="Sylfaen" w:eastAsia="Sylfaen_PDF_Subset" w:hAnsi="Sylfaen" w:cs="Sylfaen_PDF_Subset"/>
          <w:lang w:val="ka-GE" w:eastAsia="en-GB"/>
        </w:rPr>
        <w:t>ertifying the assigned category</w:t>
      </w:r>
      <w:r w:rsidR="005A29FC">
        <w:rPr>
          <w:rFonts w:ascii="Sylfaen" w:eastAsia="Sylfaen_PDF_Subset" w:hAnsi="Sylfaen" w:cs="Sylfaen_PDF_Subset"/>
          <w:lang w:eastAsia="en-GB"/>
        </w:rPr>
        <w:t>;</w:t>
      </w:r>
    </w:p>
    <w:p w:rsidR="006E055F" w:rsidRPr="005A29FC" w:rsidRDefault="005A29FC" w:rsidP="00E43C93">
      <w:pPr>
        <w:pStyle w:val="ListParagraph"/>
        <w:numPr>
          <w:ilvl w:val="0"/>
          <w:numId w:val="33"/>
        </w:numPr>
        <w:autoSpaceDE w:val="0"/>
        <w:autoSpaceDN w:val="0"/>
        <w:adjustRightInd w:val="0"/>
        <w:spacing w:after="0"/>
        <w:ind w:right="432"/>
        <w:jc w:val="both"/>
        <w:rPr>
          <w:rFonts w:ascii="Sylfaen" w:eastAsia="Calibri" w:hAnsi="Sylfaen" w:cs="Sylfaen"/>
        </w:rPr>
      </w:pPr>
      <w:r w:rsidRPr="005A29FC">
        <w:rPr>
          <w:rFonts w:ascii="Sylfaen" w:eastAsia="Sylfaen_PDF_Subset" w:hAnsi="Sylfaen" w:cs="Sylfaen_PDF_Subset"/>
          <w:lang w:eastAsia="en-GB"/>
        </w:rPr>
        <w:t>Creation and maintenance of a s</w:t>
      </w:r>
      <w:r w:rsidRPr="005A29FC">
        <w:rPr>
          <w:rFonts w:ascii="Sylfaen" w:eastAsia="Sylfaen_PDF_Subset" w:hAnsi="Sylfaen" w:cs="Sylfaen_PDF_Subset"/>
          <w:lang w:val="ka-GE" w:eastAsia="en-GB"/>
        </w:rPr>
        <w:t>tate monitoring of water within the framework of the Unified State Environmental Condition Monitoring System</w:t>
      </w:r>
      <w:r w:rsidRPr="005A29FC">
        <w:rPr>
          <w:rFonts w:ascii="Sylfaen" w:eastAsia="Sylfaen_PDF_Subset" w:hAnsi="Sylfaen" w:cs="Sylfaen_PDF_Subset"/>
          <w:lang w:eastAsia="en-GB"/>
        </w:rPr>
        <w:t xml:space="preserve"> by  </w:t>
      </w:r>
      <w:r w:rsidRPr="005A29FC">
        <w:rPr>
          <w:rFonts w:ascii="Sylfaen" w:eastAsia="Sylfaen_PDF_Subset" w:hAnsi="Sylfaen" w:cs="Sylfaen_PDF_Subset"/>
          <w:lang w:val="ka-GE" w:eastAsia="en-GB"/>
        </w:rPr>
        <w:t>the National Environmental Agency under the Ministry</w:t>
      </w:r>
      <w:r w:rsidRPr="005A29FC">
        <w:rPr>
          <w:rFonts w:ascii="Sylfaen" w:eastAsia="Sylfaen_PDF_Subset" w:hAnsi="Sylfaen" w:cs="Sylfaen_PDF_Subset"/>
          <w:lang w:eastAsia="en-GB"/>
        </w:rPr>
        <w:t xml:space="preserve"> as</w:t>
      </w:r>
      <w:r w:rsidRPr="005A29FC">
        <w:rPr>
          <w:rFonts w:ascii="Sylfaen" w:eastAsia="Sylfaen_PDF_Subset" w:hAnsi="Sylfaen" w:cs="Sylfaen_PDF_Subset"/>
          <w:lang w:val="ka-GE" w:eastAsia="en-GB"/>
        </w:rPr>
        <w:t xml:space="preserve"> a unified system of regular observation on the quantitative and qualitative condition of water in water bodies and waste waters and of information analysis</w:t>
      </w:r>
      <w:r w:rsidRPr="005A29FC">
        <w:rPr>
          <w:rFonts w:ascii="Sylfaen" w:eastAsia="Sylfaen_PDF_Subset" w:hAnsi="Sylfaen" w:cs="Sylfaen_PDF_Subset"/>
          <w:lang w:eastAsia="en-GB"/>
        </w:rPr>
        <w:t xml:space="preserve"> (</w:t>
      </w:r>
      <w:r w:rsidR="006E055F" w:rsidRPr="005A29FC">
        <w:rPr>
          <w:rFonts w:ascii="Sylfaen" w:eastAsia="Calibri" w:hAnsi="Sylfaen" w:cs="Sylfaen"/>
        </w:rPr>
        <w:t>Art</w:t>
      </w:r>
      <w:r>
        <w:rPr>
          <w:rFonts w:ascii="Sylfaen" w:eastAsia="Calibri" w:hAnsi="Sylfaen" w:cs="Sylfaen"/>
        </w:rPr>
        <w:t xml:space="preserve">. </w:t>
      </w:r>
      <w:r w:rsidR="006E055F" w:rsidRPr="005A29FC">
        <w:rPr>
          <w:rFonts w:ascii="Sylfaen" w:eastAsia="Calibri" w:hAnsi="Sylfaen" w:cs="Sylfaen"/>
        </w:rPr>
        <w:t>80</w:t>
      </w:r>
      <w:r>
        <w:rPr>
          <w:rFonts w:ascii="Sylfaen" w:eastAsia="Calibri" w:hAnsi="Sylfaen" w:cs="Sylfaen"/>
        </w:rPr>
        <w:t xml:space="preserve">, </w:t>
      </w:r>
      <w:r w:rsidR="006E055F" w:rsidRPr="005A29FC">
        <w:rPr>
          <w:rFonts w:ascii="Sylfaen" w:eastAsia="Calibri" w:hAnsi="Sylfaen" w:cs="Sylfaen"/>
        </w:rPr>
        <w:t>State monitoring of water (system of observing and analysis of water conditions)</w:t>
      </w:r>
      <w:r>
        <w:rPr>
          <w:rFonts w:ascii="Sylfaen" w:eastAsia="Calibri" w:hAnsi="Sylfaen" w:cs="Sylfaen"/>
        </w:rPr>
        <w:t xml:space="preserve">; </w:t>
      </w:r>
    </w:p>
    <w:p w:rsidR="005A29FC" w:rsidRPr="005A29FC" w:rsidRDefault="005A29FC" w:rsidP="005A29FC">
      <w:pPr>
        <w:pStyle w:val="ListParagraph"/>
        <w:numPr>
          <w:ilvl w:val="0"/>
          <w:numId w:val="33"/>
        </w:numPr>
        <w:spacing w:after="0"/>
        <w:jc w:val="both"/>
        <w:rPr>
          <w:rFonts w:ascii="Sylfaen" w:eastAsia="Calibri" w:hAnsi="Sylfaen" w:cs="Sylfaen"/>
        </w:rPr>
      </w:pPr>
      <w:r>
        <w:rPr>
          <w:rFonts w:ascii="Sylfaen" w:eastAsia="Calibri" w:hAnsi="Sylfaen" w:cs="Sylfaen"/>
        </w:rPr>
        <w:t xml:space="preserve">Ownership of information on water </w:t>
      </w:r>
      <w:r w:rsidRPr="00A7177F">
        <w:rPr>
          <w:rFonts w:ascii="Sylfaen" w:eastAsia="Sylfaen_PDF_Subset" w:hAnsi="Sylfaen" w:cs="Sylfaen_PDF_Subset"/>
          <w:lang w:val="ka-GE" w:eastAsia="en-GB"/>
        </w:rPr>
        <w:t xml:space="preserve">reserves, resources and qualitative conditions, mining and technical conditions of processing </w:t>
      </w:r>
      <w:r>
        <w:rPr>
          <w:rFonts w:ascii="Sylfaen" w:eastAsia="Sylfaen_PDF_Subset" w:hAnsi="Sylfaen" w:cs="Sylfaen_PDF_Subset"/>
          <w:lang w:eastAsia="en-GB"/>
        </w:rPr>
        <w:t xml:space="preserve">by </w:t>
      </w:r>
      <w:r w:rsidRPr="00A7177F">
        <w:rPr>
          <w:rFonts w:ascii="Sylfaen" w:eastAsia="Sylfaen_PDF_Subset" w:hAnsi="Sylfaen" w:cs="Sylfaen_PDF_Subset"/>
          <w:lang w:val="ka-GE" w:eastAsia="en-GB"/>
        </w:rPr>
        <w:t>the entity whose funds have been used to obtain this information</w:t>
      </w:r>
      <w:r>
        <w:rPr>
          <w:rFonts w:ascii="Sylfaen" w:eastAsia="Calibri" w:hAnsi="Sylfaen" w:cs="Sylfaen"/>
        </w:rPr>
        <w:t xml:space="preserve">(Art. </w:t>
      </w:r>
      <w:r w:rsidRPr="00E43C93">
        <w:rPr>
          <w:rFonts w:ascii="Sylfaen" w:eastAsia="Calibri" w:hAnsi="Sylfaen" w:cs="Sylfaen"/>
        </w:rPr>
        <w:t>82</w:t>
      </w:r>
      <w:r>
        <w:rPr>
          <w:rFonts w:ascii="Sylfaen" w:eastAsia="Calibri" w:hAnsi="Sylfaen" w:cs="Sylfaen"/>
        </w:rPr>
        <w:t xml:space="preserve">, </w:t>
      </w:r>
      <w:r w:rsidRPr="005A29FC">
        <w:rPr>
          <w:rFonts w:ascii="Sylfaen" w:eastAsia="Calibri" w:hAnsi="Sylfaen" w:cs="Sylfaen"/>
        </w:rPr>
        <w:t>Ownership</w:t>
      </w:r>
      <w:r w:rsidRPr="00E43C93">
        <w:rPr>
          <w:rFonts w:ascii="Sylfaen" w:eastAsia="Calibri" w:hAnsi="Sylfaen" w:cs="Sylfaen"/>
        </w:rPr>
        <w:t xml:space="preserve"> of information on water</w:t>
      </w:r>
      <w:r>
        <w:rPr>
          <w:rFonts w:ascii="Sylfaen" w:eastAsia="Calibri" w:hAnsi="Sylfaen" w:cs="Sylfaen"/>
        </w:rPr>
        <w:t>).</w:t>
      </w:r>
    </w:p>
    <w:p w:rsidR="00E43C93" w:rsidRDefault="00E43C93" w:rsidP="00E43C93">
      <w:pPr>
        <w:autoSpaceDE w:val="0"/>
        <w:autoSpaceDN w:val="0"/>
        <w:adjustRightInd w:val="0"/>
        <w:spacing w:after="0"/>
        <w:jc w:val="both"/>
        <w:rPr>
          <w:rFonts w:ascii="Sylfaen" w:eastAsia="Sylfaen_PDF_Subset" w:hAnsi="Sylfaen" w:cs="Sylfaen"/>
          <w:color w:val="632423" w:themeColor="accent2" w:themeShade="80"/>
        </w:rPr>
      </w:pPr>
    </w:p>
    <w:p w:rsidR="00716D06" w:rsidRDefault="006E055F" w:rsidP="00716D06">
      <w:pPr>
        <w:autoSpaceDE w:val="0"/>
        <w:autoSpaceDN w:val="0"/>
        <w:adjustRightInd w:val="0"/>
        <w:spacing w:after="0"/>
        <w:jc w:val="both"/>
        <w:rPr>
          <w:rFonts w:ascii="Sylfaen" w:eastAsia="Sylfaen_PDF_Subset" w:hAnsi="Sylfaen" w:cs="Sylfaen"/>
          <w:color w:val="222222"/>
        </w:rPr>
      </w:pPr>
      <w:r w:rsidRPr="00716D06">
        <w:rPr>
          <w:rFonts w:ascii="Sylfaen" w:eastAsia="Sylfaen_PDF_Subset" w:hAnsi="Sylfaen" w:cs="Sylfaen"/>
          <w:lang w:val="ka-GE"/>
        </w:rPr>
        <w:t xml:space="preserve">Georgian law </w:t>
      </w:r>
      <w:r w:rsidRPr="00716D06">
        <w:rPr>
          <w:rFonts w:ascii="Sylfaen" w:eastAsia="Sylfaen_PDF_Subset" w:hAnsi="Sylfaen" w:cs="Sylfaen"/>
          <w:b/>
          <w:i/>
          <w:lang w:val="ka-GE"/>
        </w:rPr>
        <w:t>“</w:t>
      </w:r>
      <w:r w:rsidR="005A29FC" w:rsidRPr="00716D06">
        <w:rPr>
          <w:rFonts w:ascii="Sylfaen" w:eastAsia="Sylfaen_PDF_Subset" w:hAnsi="Sylfaen" w:cs="Sylfaen"/>
          <w:b/>
          <w:i/>
        </w:rPr>
        <w:t>O</w:t>
      </w:r>
      <w:r w:rsidRPr="00716D06">
        <w:rPr>
          <w:rFonts w:ascii="Sylfaen" w:eastAsia="Sylfaen_PDF_Subset" w:hAnsi="Sylfaen" w:cs="Sylfaen"/>
          <w:b/>
          <w:i/>
        </w:rPr>
        <w:t>n</w:t>
      </w:r>
      <w:r w:rsidRPr="00716D06">
        <w:rPr>
          <w:rFonts w:ascii="Sylfaen" w:eastAsia="Sylfaen_PDF_Subset" w:hAnsi="Sylfaen" w:cs="Sylfaen"/>
          <w:b/>
          <w:i/>
          <w:lang w:val="ka-GE"/>
        </w:rPr>
        <w:t xml:space="preserve"> protection of atmospheric air”</w:t>
      </w:r>
      <w:r w:rsidRPr="00E43C93">
        <w:rPr>
          <w:rFonts w:ascii="Sylfaen" w:eastAsia="Sylfaen_PDF_Subset" w:hAnsi="Sylfaen" w:cs="Sylfaen"/>
          <w:color w:val="222222"/>
          <w:lang w:val="ka-GE"/>
        </w:rPr>
        <w:t xml:space="preserve"> regulat</w:t>
      </w:r>
      <w:r w:rsidR="00716D06">
        <w:rPr>
          <w:rFonts w:ascii="Sylfaen" w:eastAsia="Sylfaen_PDF_Subset" w:hAnsi="Sylfaen" w:cs="Sylfaen"/>
          <w:color w:val="222222"/>
        </w:rPr>
        <w:t>es</w:t>
      </w:r>
      <w:r w:rsidRPr="00E43C93">
        <w:rPr>
          <w:rFonts w:ascii="Sylfaen" w:eastAsia="Sylfaen_PDF_Subset" w:hAnsi="Sylfaen" w:cs="Sylfaen"/>
          <w:color w:val="222222"/>
          <w:lang w:val="ka-GE"/>
        </w:rPr>
        <w:t xml:space="preserve"> protection of atmospheric air from hazardous anthropogenic influence</w:t>
      </w:r>
      <w:r w:rsidR="00716D06">
        <w:rPr>
          <w:rFonts w:ascii="Sylfaen" w:eastAsia="Sylfaen_PDF_Subset" w:hAnsi="Sylfaen" w:cs="Sylfaen"/>
          <w:color w:val="222222"/>
        </w:rPr>
        <w:t xml:space="preserve"> in Georgia</w:t>
      </w:r>
      <w:r w:rsidRPr="00E43C93">
        <w:rPr>
          <w:rFonts w:ascii="Sylfaen" w:eastAsia="Sylfaen_PDF_Subset" w:hAnsi="Sylfaen" w:cs="Sylfaen"/>
          <w:color w:val="222222"/>
          <w:lang w:val="ka-GE"/>
        </w:rPr>
        <w:t xml:space="preserve">.The law defines types of hazardous anthropogenic influence over </w:t>
      </w:r>
      <w:r w:rsidRPr="00E43C93">
        <w:rPr>
          <w:rFonts w:ascii="Sylfaen" w:eastAsia="Sylfaen_PDF_Subset" w:hAnsi="Sylfaen" w:cs="Sylfaen"/>
          <w:color w:val="222222"/>
          <w:lang w:val="ka-GE"/>
        </w:rPr>
        <w:lastRenderedPageBreak/>
        <w:t xml:space="preserve">atmospheric air; pollution of atmospheric air by hazardous agents; limitedly permitted norms of concentration of hazardous substances in the atmospheric air; system of monitoring of atmospheric air etc. </w:t>
      </w:r>
    </w:p>
    <w:p w:rsidR="00716D06" w:rsidRDefault="00716D06" w:rsidP="00716D06">
      <w:pPr>
        <w:autoSpaceDE w:val="0"/>
        <w:autoSpaceDN w:val="0"/>
        <w:adjustRightInd w:val="0"/>
        <w:spacing w:after="0"/>
        <w:jc w:val="both"/>
        <w:rPr>
          <w:rFonts w:ascii="Sylfaen" w:eastAsia="Sylfaen_PDF_Subset" w:hAnsi="Sylfaen" w:cs="Sylfaen"/>
          <w:color w:val="222222"/>
        </w:rPr>
      </w:pPr>
    </w:p>
    <w:p w:rsidR="006E055F" w:rsidRPr="00716D06" w:rsidRDefault="006E055F" w:rsidP="00716D06">
      <w:pPr>
        <w:autoSpaceDE w:val="0"/>
        <w:autoSpaceDN w:val="0"/>
        <w:adjustRightInd w:val="0"/>
        <w:spacing w:after="0"/>
        <w:jc w:val="both"/>
        <w:rPr>
          <w:rFonts w:ascii="Sylfaen" w:eastAsia="Sylfaen_PDF_Subset" w:hAnsi="Sylfaen" w:cs="Sylfaen"/>
          <w:color w:val="222222"/>
        </w:rPr>
      </w:pPr>
      <w:r w:rsidRPr="00716D06">
        <w:rPr>
          <w:rFonts w:ascii="Sylfaen" w:eastAsia="Sylfaen_PDF_Subset" w:hAnsi="Sylfaen" w:cs="Sylfaen"/>
          <w:color w:val="222222"/>
        </w:rPr>
        <w:t>The information requirements by the law are defined in the following provisions:</w:t>
      </w:r>
    </w:p>
    <w:p w:rsidR="006E055F" w:rsidRPr="00E43C93" w:rsidRDefault="00716D06" w:rsidP="00E43C93">
      <w:pPr>
        <w:spacing w:after="0"/>
        <w:jc w:val="both"/>
        <w:rPr>
          <w:rFonts w:ascii="Sylfaen" w:eastAsia="Calibri" w:hAnsi="Sylfaen" w:cs="Sylfaen"/>
        </w:rPr>
      </w:pPr>
      <w:r>
        <w:rPr>
          <w:rFonts w:ascii="Sylfaen" w:eastAsia="Calibri" w:hAnsi="Sylfaen" w:cs="Sylfaen"/>
        </w:rPr>
        <w:t xml:space="preserve">- </w:t>
      </w:r>
      <w:r w:rsidR="00C61D63" w:rsidRPr="00A7177F">
        <w:rPr>
          <w:rFonts w:ascii="Sylfaen" w:eastAsia="Sylfaen_PDF_Subset" w:hAnsi="Sylfaen" w:cs="Sylfaen_PDF_Subset"/>
          <w:lang w:val="ka-GE" w:eastAsia="en-GB"/>
        </w:rPr>
        <w:t>To support implementation of the principle of public access to information on the condition of the ambient air</w:t>
      </w:r>
      <w:r w:rsidR="00C61D63">
        <w:rPr>
          <w:rFonts w:ascii="Sylfaen" w:eastAsia="Calibri" w:hAnsi="Sylfaen" w:cs="Sylfaen"/>
        </w:rPr>
        <w:t>(A</w:t>
      </w:r>
      <w:r w:rsidR="006E055F" w:rsidRPr="00E43C93">
        <w:rPr>
          <w:rFonts w:ascii="Sylfaen" w:eastAsia="Calibri" w:hAnsi="Sylfaen" w:cs="Sylfaen"/>
        </w:rPr>
        <w:t>rt</w:t>
      </w:r>
      <w:r w:rsidR="00C61D63">
        <w:rPr>
          <w:rFonts w:ascii="Sylfaen" w:eastAsia="Calibri" w:hAnsi="Sylfaen" w:cs="Sylfaen"/>
        </w:rPr>
        <w:t>. 3, Main goals and tasks)</w:t>
      </w:r>
    </w:p>
    <w:p w:rsidR="00C61D63" w:rsidRPr="00E43C93" w:rsidRDefault="00C61D63" w:rsidP="00C61D63">
      <w:pPr>
        <w:spacing w:after="0"/>
        <w:jc w:val="both"/>
        <w:rPr>
          <w:rFonts w:ascii="Sylfaen" w:eastAsia="Calibri" w:hAnsi="Sylfaen" w:cs="Sylfaen"/>
        </w:rPr>
      </w:pPr>
      <w:r>
        <w:rPr>
          <w:rFonts w:ascii="Sylfaen" w:eastAsia="Calibri" w:hAnsi="Sylfaen" w:cs="Sylfaen"/>
        </w:rPr>
        <w:t xml:space="preserve">- to get by individuals and legal persons </w:t>
      </w:r>
      <w:r w:rsidRPr="00A7177F">
        <w:rPr>
          <w:rFonts w:ascii="Sylfaen" w:eastAsia="Sylfaen_PDF_Subset" w:hAnsi="Sylfaen" w:cs="Sylfaen_PDF_Subset"/>
          <w:lang w:val="ka-GE" w:eastAsia="en-GB"/>
        </w:rPr>
        <w:t>complete, objective and timely information on air quality indicators</w:t>
      </w:r>
      <w:r>
        <w:rPr>
          <w:rFonts w:ascii="Sylfaen" w:eastAsia="Sylfaen_PDF_Subset" w:hAnsi="Sylfaen" w:cs="Sylfaen_PDF_Subset"/>
          <w:lang w:eastAsia="en-GB"/>
        </w:rPr>
        <w:t xml:space="preserve">  from the state agency (</w:t>
      </w:r>
      <w:r w:rsidRPr="00E43C93">
        <w:rPr>
          <w:rFonts w:ascii="Sylfaen" w:eastAsia="Calibri" w:hAnsi="Sylfaen" w:cs="Sylfaen"/>
        </w:rPr>
        <w:t>Art</w:t>
      </w:r>
      <w:r>
        <w:rPr>
          <w:rFonts w:ascii="Sylfaen" w:eastAsia="Calibri" w:hAnsi="Sylfaen" w:cs="Sylfaen"/>
        </w:rPr>
        <w:t>.</w:t>
      </w:r>
      <w:r w:rsidRPr="00E43C93">
        <w:rPr>
          <w:rFonts w:ascii="Sylfaen" w:eastAsia="Calibri" w:hAnsi="Sylfaen" w:cs="Sylfaen"/>
        </w:rPr>
        <w:t xml:space="preserve"> 6</w:t>
      </w:r>
      <w:r>
        <w:rPr>
          <w:rFonts w:ascii="Sylfaen" w:eastAsia="Calibri" w:hAnsi="Sylfaen" w:cs="Sylfaen"/>
        </w:rPr>
        <w:t xml:space="preserve">, </w:t>
      </w:r>
      <w:r w:rsidRPr="00E43C93">
        <w:rPr>
          <w:rFonts w:ascii="Sylfaen" w:eastAsia="Calibri" w:hAnsi="Sylfaen" w:cs="Sylfaen"/>
        </w:rPr>
        <w:t xml:space="preserve"> Rights of natural and legal persons in the field of ambient air protection</w:t>
      </w:r>
      <w:r>
        <w:rPr>
          <w:rFonts w:ascii="Sylfaen" w:eastAsia="Calibri" w:hAnsi="Sylfaen" w:cs="Sylfaen"/>
        </w:rPr>
        <w:t xml:space="preserve">); </w:t>
      </w:r>
    </w:p>
    <w:p w:rsidR="006E055F" w:rsidRDefault="00C61D63" w:rsidP="00E43C93">
      <w:pPr>
        <w:spacing w:after="0"/>
        <w:jc w:val="both"/>
        <w:rPr>
          <w:rFonts w:ascii="Sylfaen" w:eastAsia="Calibri" w:hAnsi="Sylfaen" w:cs="Sylfaen"/>
        </w:rPr>
      </w:pPr>
      <w:r>
        <w:rPr>
          <w:rFonts w:ascii="Sylfaen" w:eastAsia="Calibri" w:hAnsi="Sylfaen" w:cs="Sylfaen"/>
        </w:rPr>
        <w:t xml:space="preserve">- to inform </w:t>
      </w:r>
      <w:r w:rsidRPr="00A7177F">
        <w:rPr>
          <w:rFonts w:ascii="Sylfaen" w:eastAsia="Sylfaen_PDF_Subset" w:hAnsi="Sylfaen" w:cs="Sylfaen_PDF_Subset"/>
          <w:lang w:val="ka-GE" w:eastAsia="en-GB"/>
        </w:rPr>
        <w:t>competent state bodies or declare publicly about any potential or actual man-made accidents and other ecological disasters</w:t>
      </w:r>
      <w:r>
        <w:rPr>
          <w:rFonts w:ascii="Sylfaen" w:eastAsia="Sylfaen_PDF_Subset" w:hAnsi="Sylfaen" w:cs="Sylfaen_PDF_Subset"/>
          <w:lang w:eastAsia="en-GB"/>
        </w:rPr>
        <w:t xml:space="preserve"> (</w:t>
      </w:r>
      <w:r w:rsidR="006E055F" w:rsidRPr="00E43C93">
        <w:rPr>
          <w:rFonts w:ascii="Sylfaen" w:eastAsia="Calibri" w:hAnsi="Sylfaen" w:cs="Sylfaen"/>
        </w:rPr>
        <w:t>Art</w:t>
      </w:r>
      <w:r>
        <w:rPr>
          <w:rFonts w:ascii="Sylfaen" w:eastAsia="Calibri" w:hAnsi="Sylfaen" w:cs="Sylfaen"/>
        </w:rPr>
        <w:t xml:space="preserve">. </w:t>
      </w:r>
      <w:r w:rsidR="006E055F" w:rsidRPr="00E43C93">
        <w:rPr>
          <w:rFonts w:ascii="Sylfaen" w:eastAsia="Calibri" w:hAnsi="Sylfaen" w:cs="Sylfaen"/>
        </w:rPr>
        <w:t xml:space="preserve"> 7</w:t>
      </w:r>
      <w:r>
        <w:rPr>
          <w:rFonts w:ascii="Sylfaen" w:eastAsia="Calibri" w:hAnsi="Sylfaen" w:cs="Sylfaen"/>
        </w:rPr>
        <w:t xml:space="preserve">, </w:t>
      </w:r>
      <w:r w:rsidR="006E055F" w:rsidRPr="00E43C93">
        <w:rPr>
          <w:rFonts w:ascii="Sylfaen" w:eastAsia="Calibri" w:hAnsi="Sylfaen" w:cs="Sylfaen"/>
        </w:rPr>
        <w:t>Obligations of natural and legal persons in the field of ambient air protection</w:t>
      </w:r>
      <w:r>
        <w:rPr>
          <w:rFonts w:ascii="Sylfaen" w:eastAsia="Calibri" w:hAnsi="Sylfaen" w:cs="Sylfaen"/>
        </w:rPr>
        <w:t xml:space="preserve">); </w:t>
      </w:r>
    </w:p>
    <w:p w:rsidR="006E055F" w:rsidRDefault="00C61D63" w:rsidP="00E43C93">
      <w:pPr>
        <w:spacing w:after="0"/>
        <w:jc w:val="both"/>
        <w:rPr>
          <w:rFonts w:ascii="Sylfaen" w:eastAsia="Calibri" w:hAnsi="Sylfaen" w:cs="Sylfaen"/>
        </w:rPr>
      </w:pPr>
      <w:r>
        <w:rPr>
          <w:rFonts w:ascii="Sylfaen" w:eastAsia="Calibri" w:hAnsi="Sylfaen" w:cs="Sylfaen"/>
        </w:rPr>
        <w:t>- to create and maintain an a</w:t>
      </w:r>
      <w:r w:rsidRPr="00A7177F">
        <w:rPr>
          <w:rFonts w:ascii="Sylfaen" w:eastAsia="Sylfaen_PDF_Subset" w:hAnsi="Sylfaen" w:cs="Sylfaen_PDF_Subset"/>
          <w:lang w:val="ka-GE" w:eastAsia="en-GB"/>
        </w:rPr>
        <w:t xml:space="preserve">mbient air monitoring </w:t>
      </w:r>
      <w:r>
        <w:rPr>
          <w:rFonts w:ascii="Sylfaen" w:eastAsia="Sylfaen_PDF_Subset" w:hAnsi="Sylfaen" w:cs="Sylfaen_PDF_Subset"/>
          <w:lang w:eastAsia="en-GB"/>
        </w:rPr>
        <w:t>a</w:t>
      </w:r>
      <w:r w:rsidRPr="00A7177F">
        <w:rPr>
          <w:rFonts w:ascii="Sylfaen" w:eastAsia="Sylfaen_PDF_Subset" w:hAnsi="Sylfaen" w:cs="Sylfaen_PDF_Subset"/>
          <w:lang w:val="ka-GE" w:eastAsia="en-GB"/>
        </w:rPr>
        <w:t>s a combination of collection, analysis and prediction of information obtained through the observation of the ambient air condition</w:t>
      </w:r>
      <w:r>
        <w:rPr>
          <w:rFonts w:ascii="Sylfaen" w:eastAsia="Sylfaen_PDF_Subset" w:hAnsi="Sylfaen" w:cs="Sylfaen_PDF_Subset"/>
          <w:lang w:eastAsia="en-GB"/>
        </w:rPr>
        <w:t xml:space="preserve"> as a part </w:t>
      </w:r>
      <w:r w:rsidRPr="00A7177F">
        <w:rPr>
          <w:rFonts w:ascii="Sylfaen" w:eastAsia="Sylfaen_PDF_Subset" w:hAnsi="Sylfaen" w:cs="Sylfaen_PDF_Subset"/>
          <w:lang w:val="ka-GE" w:eastAsia="en-GB"/>
        </w:rPr>
        <w:t>of the system of observation (monitoring) of environmental conditions</w:t>
      </w:r>
      <w:r>
        <w:rPr>
          <w:rFonts w:ascii="Sylfaen" w:eastAsia="Sylfaen_PDF_Subset" w:hAnsi="Sylfaen" w:cs="Sylfaen_PDF_Subset"/>
          <w:lang w:eastAsia="en-GB"/>
        </w:rPr>
        <w:t>; t</w:t>
      </w:r>
      <w:r w:rsidRPr="00A7177F">
        <w:rPr>
          <w:rFonts w:ascii="Sylfaen" w:eastAsia="Sylfaen_PDF_Subset" w:hAnsi="Sylfaen" w:cs="Sylfaen_PDF_Subset"/>
          <w:lang w:val="ka-GE" w:eastAsia="en-GB"/>
        </w:rPr>
        <w:t>he common coordination of this system’s organisation is carried out by the Ministry of Environment and Natural Resources Protection of Georgia</w:t>
      </w:r>
      <w:r>
        <w:rPr>
          <w:rFonts w:ascii="Sylfaen" w:eastAsia="Sylfaen_PDF_Subset" w:hAnsi="Sylfaen" w:cs="Sylfaen_PDF_Subset"/>
          <w:lang w:eastAsia="en-GB"/>
        </w:rPr>
        <w:t xml:space="preserve"> (</w:t>
      </w:r>
      <w:r w:rsidR="006E055F" w:rsidRPr="00E43C93">
        <w:rPr>
          <w:rFonts w:ascii="Sylfaen" w:eastAsia="Calibri" w:hAnsi="Sylfaen" w:cs="Sylfaen"/>
        </w:rPr>
        <w:t>Art</w:t>
      </w:r>
      <w:r>
        <w:rPr>
          <w:rFonts w:ascii="Sylfaen" w:eastAsia="Calibri" w:hAnsi="Sylfaen" w:cs="Sylfaen"/>
        </w:rPr>
        <w:t xml:space="preserve">. </w:t>
      </w:r>
      <w:r w:rsidR="006E055F" w:rsidRPr="00E43C93">
        <w:rPr>
          <w:rFonts w:ascii="Sylfaen" w:eastAsia="Calibri" w:hAnsi="Sylfaen" w:cs="Sylfaen"/>
        </w:rPr>
        <w:t>20</w:t>
      </w:r>
      <w:r>
        <w:rPr>
          <w:rFonts w:ascii="Sylfaen" w:eastAsia="Calibri" w:hAnsi="Sylfaen" w:cs="Sylfaen"/>
        </w:rPr>
        <w:t xml:space="preserve">, </w:t>
      </w:r>
      <w:r w:rsidR="006E055F" w:rsidRPr="00E43C93">
        <w:rPr>
          <w:rFonts w:ascii="Sylfaen" w:eastAsia="Calibri" w:hAnsi="Sylfaen" w:cs="Sylfaen"/>
        </w:rPr>
        <w:t>Ambient Air Monitoring System</w:t>
      </w:r>
      <w:r>
        <w:rPr>
          <w:rFonts w:ascii="Sylfaen" w:eastAsia="Calibri" w:hAnsi="Sylfaen" w:cs="Sylfaen"/>
        </w:rPr>
        <w:t xml:space="preserve">); </w:t>
      </w:r>
    </w:p>
    <w:p w:rsidR="006E055F" w:rsidRDefault="00C61D63" w:rsidP="00E43C93">
      <w:pPr>
        <w:spacing w:after="0"/>
        <w:jc w:val="both"/>
        <w:rPr>
          <w:rFonts w:ascii="Sylfaen" w:eastAsia="Calibri" w:hAnsi="Sylfaen" w:cs="Sylfaen"/>
        </w:rPr>
      </w:pPr>
      <w:r>
        <w:rPr>
          <w:rFonts w:ascii="Sylfaen" w:eastAsia="Calibri" w:hAnsi="Sylfaen" w:cs="Sylfaen"/>
        </w:rPr>
        <w:t xml:space="preserve">- to </w:t>
      </w:r>
      <w:r w:rsidRPr="00A7177F">
        <w:rPr>
          <w:rFonts w:ascii="Sylfaen" w:eastAsia="Sylfaen_PDF_Subset" w:hAnsi="Sylfaen" w:cs="Sylfaen_PDF_Subset"/>
          <w:lang w:val="ka-GE" w:eastAsia="en-GB"/>
        </w:rPr>
        <w:t>account for the stationary facilities of ambient air pollution existing in their regions</w:t>
      </w:r>
      <w:r>
        <w:rPr>
          <w:rFonts w:ascii="Sylfaen" w:eastAsia="Sylfaen_PDF_Subset" w:hAnsi="Sylfaen" w:cs="Sylfaen_PDF_Subset"/>
          <w:lang w:eastAsia="en-GB"/>
        </w:rPr>
        <w:t xml:space="preserve"> by relevant authorities </w:t>
      </w:r>
      <w:r w:rsidRPr="00A7177F">
        <w:rPr>
          <w:rFonts w:ascii="Sylfaen" w:eastAsia="Sylfaen_PDF_Subset" w:hAnsi="Sylfaen" w:cs="Sylfaen_PDF_Subset"/>
          <w:lang w:val="ka-GE" w:eastAsia="en-GB"/>
        </w:rPr>
        <w:t xml:space="preserve"> and submit that information to the Ministry of Environment and Natural Resources Protection of Georgia</w:t>
      </w:r>
      <w:r>
        <w:rPr>
          <w:rFonts w:ascii="Sylfaen" w:eastAsia="Sylfaen_PDF_Subset" w:hAnsi="Sylfaen" w:cs="Sylfaen_PDF_Subset"/>
          <w:lang w:eastAsia="en-GB"/>
        </w:rPr>
        <w:t xml:space="preserve"> (</w:t>
      </w:r>
      <w:r w:rsidR="006E055F" w:rsidRPr="00E43C93">
        <w:rPr>
          <w:rFonts w:ascii="Sylfaen" w:eastAsia="Calibri" w:hAnsi="Sylfaen" w:cs="Sylfaen"/>
        </w:rPr>
        <w:t>Art</w:t>
      </w:r>
      <w:r>
        <w:rPr>
          <w:rFonts w:ascii="Sylfaen" w:eastAsia="Calibri" w:hAnsi="Sylfaen" w:cs="Sylfaen"/>
        </w:rPr>
        <w:t xml:space="preserve">. </w:t>
      </w:r>
      <w:r w:rsidR="006E055F" w:rsidRPr="00E43C93">
        <w:rPr>
          <w:rFonts w:ascii="Sylfaen" w:eastAsia="Calibri" w:hAnsi="Sylfaen" w:cs="Sylfaen"/>
        </w:rPr>
        <w:t xml:space="preserve"> 29</w:t>
      </w:r>
      <w:r w:rsidR="006E055F" w:rsidRPr="00E43C93">
        <w:rPr>
          <w:rFonts w:ascii="Sylfaen" w:eastAsia="Calibri" w:hAnsi="Sylfaen" w:cs="Sylfaen"/>
          <w:vertAlign w:val="superscript"/>
        </w:rPr>
        <w:t>2</w:t>
      </w:r>
      <w:r w:rsidR="006E055F" w:rsidRPr="00E43C93">
        <w:rPr>
          <w:rFonts w:ascii="Sylfaen" w:eastAsia="Calibri" w:hAnsi="Sylfaen" w:cs="Sylfaen"/>
        </w:rPr>
        <w:t> - Accounting for stationary facilities of ambient air pollution</w:t>
      </w:r>
      <w:r>
        <w:rPr>
          <w:rFonts w:ascii="Sylfaen" w:eastAsia="Calibri" w:hAnsi="Sylfaen" w:cs="Sylfaen"/>
        </w:rPr>
        <w:t xml:space="preserve">); </w:t>
      </w:r>
    </w:p>
    <w:p w:rsidR="006E055F" w:rsidRPr="00A7177F" w:rsidRDefault="00C61D63" w:rsidP="00C61D63">
      <w:pPr>
        <w:spacing w:after="0"/>
        <w:jc w:val="both"/>
        <w:rPr>
          <w:rFonts w:ascii="Sylfaen" w:eastAsia="Calibri" w:hAnsi="Sylfaen" w:cs="Sylfaen"/>
        </w:rPr>
      </w:pPr>
      <w:r>
        <w:rPr>
          <w:rFonts w:ascii="Sylfaen" w:eastAsia="Calibri" w:hAnsi="Sylfaen" w:cs="Sylfaen"/>
        </w:rPr>
        <w:t xml:space="preserve">- to provide open public access to </w:t>
      </w:r>
      <w:r w:rsidRPr="00A7177F">
        <w:rPr>
          <w:rFonts w:ascii="Sylfaen" w:eastAsia="Sylfaen_PDF_Subset" w:hAnsi="Sylfaen" w:cs="Sylfaen_PDF_Subset"/>
          <w:lang w:val="ka-GE" w:eastAsia="en-GB"/>
        </w:rPr>
        <w:t>information on the ambient air monitoring results and on ambient air pollution with harmful substances</w:t>
      </w:r>
      <w:r>
        <w:rPr>
          <w:rFonts w:ascii="Sylfaen" w:eastAsia="Sylfaen_PDF_Subset" w:hAnsi="Sylfaen" w:cs="Sylfaen_PDF_Subset"/>
          <w:lang w:eastAsia="en-GB"/>
        </w:rPr>
        <w:t xml:space="preserve"> (</w:t>
      </w:r>
      <w:r w:rsidR="006E055F" w:rsidRPr="00A7177F">
        <w:rPr>
          <w:rFonts w:ascii="Sylfaen" w:eastAsia="Calibri" w:hAnsi="Sylfaen" w:cs="Sylfaen"/>
        </w:rPr>
        <w:t>Art</w:t>
      </w:r>
      <w:r>
        <w:rPr>
          <w:rFonts w:ascii="Sylfaen" w:eastAsia="Calibri" w:hAnsi="Sylfaen" w:cs="Sylfaen"/>
        </w:rPr>
        <w:t xml:space="preserve">. </w:t>
      </w:r>
      <w:r w:rsidR="006E055F" w:rsidRPr="00A7177F">
        <w:rPr>
          <w:rFonts w:ascii="Sylfaen" w:eastAsia="Calibri" w:hAnsi="Sylfaen" w:cs="Sylfaen"/>
        </w:rPr>
        <w:t>51</w:t>
      </w:r>
      <w:r>
        <w:rPr>
          <w:rFonts w:ascii="Sylfaen" w:eastAsia="Calibri" w:hAnsi="Sylfaen" w:cs="Sylfaen"/>
        </w:rPr>
        <w:t xml:space="preserve">, </w:t>
      </w:r>
      <w:r w:rsidR="006E055F" w:rsidRPr="00A7177F">
        <w:rPr>
          <w:rFonts w:ascii="Sylfaen" w:eastAsia="Calibri" w:hAnsi="Sylfaen" w:cs="Sylfaen"/>
        </w:rPr>
        <w:t>Access to the information on ambient air monitoring results and on ambient air pollution with harmful substances</w:t>
      </w:r>
      <w:r>
        <w:rPr>
          <w:rFonts w:ascii="Sylfaen" w:eastAsia="Calibri" w:hAnsi="Sylfaen" w:cs="Sylfaen"/>
        </w:rPr>
        <w:t xml:space="preserve">). </w:t>
      </w:r>
    </w:p>
    <w:p w:rsidR="00E43C93" w:rsidRDefault="00E43C93" w:rsidP="00E43C9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color w:val="632423" w:themeColor="accent2" w:themeShade="80"/>
          <w:sz w:val="22"/>
          <w:szCs w:val="22"/>
        </w:rPr>
      </w:pPr>
    </w:p>
    <w:p w:rsidR="001E7BDE" w:rsidRPr="001E7BDE" w:rsidRDefault="001E7BDE" w:rsidP="009E25DE">
      <w:pPr>
        <w:pStyle w:val="ListParagraph"/>
        <w:numPr>
          <w:ilvl w:val="1"/>
          <w:numId w:val="31"/>
        </w:numPr>
        <w:spacing w:after="120"/>
        <w:rPr>
          <w:rFonts w:ascii="Sylfaen" w:hAnsi="Sylfaen"/>
          <w:color w:val="000000" w:themeColor="text1"/>
          <w:sz w:val="28"/>
          <w:szCs w:val="28"/>
        </w:rPr>
      </w:pPr>
      <w:r w:rsidRPr="001E7BDE">
        <w:rPr>
          <w:rFonts w:ascii="Sylfaen" w:hAnsi="Sylfaen"/>
          <w:color w:val="000000" w:themeColor="text1"/>
          <w:sz w:val="28"/>
          <w:szCs w:val="28"/>
        </w:rPr>
        <w:t xml:space="preserve">Legislation </w:t>
      </w:r>
      <w:r w:rsidR="007871D7">
        <w:rPr>
          <w:rFonts w:ascii="Sylfaen" w:hAnsi="Sylfaen"/>
          <w:color w:val="000000" w:themeColor="text1"/>
          <w:sz w:val="28"/>
          <w:szCs w:val="28"/>
        </w:rPr>
        <w:t>i</w:t>
      </w:r>
      <w:r w:rsidRPr="001E7BDE">
        <w:rPr>
          <w:rFonts w:ascii="Sylfaen" w:hAnsi="Sylfaen"/>
          <w:color w:val="000000" w:themeColor="text1"/>
          <w:sz w:val="28"/>
          <w:szCs w:val="28"/>
        </w:rPr>
        <w:t xml:space="preserve">n </w:t>
      </w:r>
      <w:r w:rsidR="007871D7">
        <w:rPr>
          <w:rFonts w:ascii="Sylfaen" w:hAnsi="Sylfaen"/>
          <w:color w:val="000000" w:themeColor="text1"/>
          <w:sz w:val="28"/>
          <w:szCs w:val="28"/>
        </w:rPr>
        <w:t xml:space="preserve">the area of </w:t>
      </w:r>
      <w:r>
        <w:rPr>
          <w:rFonts w:ascii="Sylfaen" w:hAnsi="Sylfaen"/>
          <w:color w:val="000000" w:themeColor="text1"/>
          <w:sz w:val="28"/>
          <w:szCs w:val="28"/>
        </w:rPr>
        <w:t>human health protection</w:t>
      </w:r>
    </w:p>
    <w:p w:rsidR="006E055F" w:rsidRPr="00A7177F" w:rsidRDefault="006E055F" w:rsidP="009E25D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rPr>
          <w:rFonts w:ascii="Sylfaen" w:hAnsi="Sylfaen" w:cs="Sylfaen"/>
          <w:sz w:val="22"/>
          <w:szCs w:val="22"/>
        </w:rPr>
      </w:pPr>
      <w:r w:rsidRPr="001E7BDE">
        <w:rPr>
          <w:rFonts w:ascii="Sylfaen" w:hAnsi="Sylfaen" w:cs="Sylfaen"/>
          <w:color w:val="000000" w:themeColor="text1"/>
          <w:sz w:val="22"/>
          <w:szCs w:val="22"/>
        </w:rPr>
        <w:t xml:space="preserve">Georgian </w:t>
      </w:r>
      <w:r w:rsidRPr="001E7BDE">
        <w:rPr>
          <w:rFonts w:ascii="Sylfaen" w:hAnsi="Sylfaen" w:cs="Sylfaen"/>
          <w:color w:val="000000" w:themeColor="text1"/>
          <w:sz w:val="22"/>
          <w:szCs w:val="22"/>
          <w:lang w:val="ka-GE"/>
        </w:rPr>
        <w:t>Law “</w:t>
      </w:r>
      <w:r w:rsidR="001E7BDE">
        <w:rPr>
          <w:rFonts w:ascii="Sylfaen" w:hAnsi="Sylfaen" w:cs="Sylfaen"/>
          <w:color w:val="000000" w:themeColor="text1"/>
          <w:sz w:val="22"/>
          <w:szCs w:val="22"/>
        </w:rPr>
        <w:t>O</w:t>
      </w:r>
      <w:r w:rsidRPr="001E7BDE">
        <w:rPr>
          <w:rFonts w:ascii="Sylfaen" w:hAnsi="Sylfaen" w:cs="Sylfaen"/>
          <w:color w:val="000000" w:themeColor="text1"/>
          <w:sz w:val="22"/>
          <w:szCs w:val="22"/>
        </w:rPr>
        <w:t>n</w:t>
      </w:r>
      <w:r w:rsidR="001E7BDE">
        <w:rPr>
          <w:rFonts w:ascii="Sylfaen" w:hAnsi="Sylfaen" w:cs="Sylfaen"/>
          <w:color w:val="000000" w:themeColor="text1"/>
          <w:sz w:val="22"/>
          <w:szCs w:val="22"/>
          <w:lang w:val="en-GB"/>
        </w:rPr>
        <w:t>P</w:t>
      </w:r>
      <w:r w:rsidRPr="001E7BDE">
        <w:rPr>
          <w:rFonts w:ascii="Sylfaen" w:hAnsi="Sylfaen" w:cs="Sylfaen"/>
          <w:color w:val="000000" w:themeColor="text1"/>
          <w:sz w:val="22"/>
          <w:szCs w:val="22"/>
        </w:rPr>
        <w:t>ublic</w:t>
      </w:r>
      <w:r w:rsidR="001E7BDE">
        <w:rPr>
          <w:rFonts w:ascii="Sylfaen" w:hAnsi="Sylfaen" w:cs="Sylfaen"/>
          <w:color w:val="000000" w:themeColor="text1"/>
          <w:sz w:val="22"/>
          <w:szCs w:val="22"/>
          <w:lang w:val="en-GB"/>
        </w:rPr>
        <w:t>H</w:t>
      </w:r>
      <w:r w:rsidRPr="001E7BDE">
        <w:rPr>
          <w:rFonts w:ascii="Sylfaen" w:hAnsi="Sylfaen" w:cs="Sylfaen"/>
          <w:color w:val="000000" w:themeColor="text1"/>
          <w:sz w:val="22"/>
          <w:szCs w:val="22"/>
          <w:lang w:val="ka-GE"/>
        </w:rPr>
        <w:t>ealth”</w:t>
      </w:r>
      <w:r w:rsidR="001E7BDE">
        <w:rPr>
          <w:rFonts w:ascii="Sylfaen" w:hAnsi="Sylfaen" w:cs="Sylfaen"/>
          <w:color w:val="000000"/>
          <w:sz w:val="22"/>
          <w:szCs w:val="22"/>
          <w:lang w:val="en-GB"/>
        </w:rPr>
        <w:t>aims at</w:t>
      </w:r>
      <w:r w:rsidRPr="00A7177F">
        <w:rPr>
          <w:rFonts w:ascii="Sylfaen" w:hAnsi="Sylfaen" w:cs="Sylfaen"/>
          <w:sz w:val="22"/>
          <w:szCs w:val="22"/>
          <w:lang w:val="ka-GE"/>
        </w:rPr>
        <w:t xml:space="preserve">securing of safe environment for human’s </w:t>
      </w:r>
      <w:r w:rsidR="001E7BDE" w:rsidRPr="00A7177F">
        <w:rPr>
          <w:rFonts w:ascii="Sylfaen" w:hAnsi="Sylfaen" w:cs="Sylfaen"/>
          <w:sz w:val="22"/>
          <w:szCs w:val="22"/>
          <w:lang w:val="ka-GE"/>
        </w:rPr>
        <w:t>health</w:t>
      </w:r>
      <w:r w:rsidR="001E7BDE">
        <w:rPr>
          <w:rFonts w:ascii="Sylfaen" w:hAnsi="Sylfaen" w:cs="Sylfaen"/>
          <w:sz w:val="22"/>
          <w:szCs w:val="22"/>
          <w:lang w:val="en-GB"/>
        </w:rPr>
        <w:t>.</w:t>
      </w:r>
    </w:p>
    <w:p w:rsidR="006E055F" w:rsidRPr="00B446D5" w:rsidRDefault="009E25DE" w:rsidP="009E25DE">
      <w:pPr>
        <w:pStyle w:val="NormalWeb"/>
        <w:spacing w:before="0" w:beforeAutospacing="0" w:after="0" w:afterAutospacing="0" w:line="276" w:lineRule="auto"/>
        <w:ind w:right="432"/>
        <w:rPr>
          <w:rFonts w:ascii="Sylfaen" w:eastAsia="Calibri" w:hAnsi="Sylfaen" w:cs="Sylfaen"/>
        </w:rPr>
      </w:pPr>
      <w:r>
        <w:rPr>
          <w:rFonts w:ascii="Sylfaen" w:eastAsia="Calibri" w:hAnsi="Sylfaen" w:cs="Sylfaen"/>
        </w:rPr>
        <w:t>The Law requires that the</w:t>
      </w:r>
      <w:r w:rsidRPr="00A7177F">
        <w:rPr>
          <w:rFonts w:ascii="Sylfaen" w:eastAsia="Sylfaen_PDF_Subset" w:hAnsi="Sylfaen" w:cs="Sylfaen_PDF_Subset"/>
          <w:lang w:val="ka-GE" w:eastAsia="en-GB"/>
        </w:rPr>
        <w:t xml:space="preserve"> Ministry </w:t>
      </w:r>
      <w:r>
        <w:rPr>
          <w:rFonts w:ascii="Sylfaen" w:eastAsia="Sylfaen_PDF_Subset" w:hAnsi="Sylfaen" w:cs="Sylfaen_PDF_Subset"/>
          <w:lang w:val="en-GB" w:eastAsia="en-GB"/>
        </w:rPr>
        <w:t xml:space="preserve">of Health </w:t>
      </w:r>
      <w:r w:rsidRPr="00A7177F">
        <w:rPr>
          <w:rFonts w:ascii="Sylfaen" w:eastAsia="Sylfaen_PDF_Subset" w:hAnsi="Sylfaen" w:cs="Sylfaen_PDF_Subset"/>
          <w:lang w:val="ka-GE" w:eastAsia="en-GB"/>
        </w:rPr>
        <w:t>shall determine a classification of chemical substances, the rules for their attribution to toxicity and hazard classes, requirements for packaging and labelling, as well as a form of information leaflet on safe treatment of chemical substances</w:t>
      </w:r>
      <w:r>
        <w:rPr>
          <w:rFonts w:ascii="Sylfaen" w:eastAsia="Sylfaen_PDF_Subset" w:hAnsi="Sylfaen" w:cs="Sylfaen_PDF_Subset"/>
          <w:lang w:val="en-GB" w:eastAsia="en-GB"/>
        </w:rPr>
        <w:t xml:space="preserve"> (</w:t>
      </w:r>
      <w:r w:rsidR="006E055F" w:rsidRPr="00A7177F">
        <w:rPr>
          <w:rFonts w:ascii="Sylfaen" w:eastAsia="Calibri" w:hAnsi="Sylfaen" w:cs="Sylfaen"/>
        </w:rPr>
        <w:t>Art</w:t>
      </w:r>
      <w:r>
        <w:rPr>
          <w:rFonts w:ascii="Sylfaen" w:eastAsia="Calibri" w:hAnsi="Sylfaen" w:cs="Sylfaen"/>
        </w:rPr>
        <w:t>.</w:t>
      </w:r>
      <w:r w:rsidR="006E055F" w:rsidRPr="00A7177F">
        <w:rPr>
          <w:rFonts w:ascii="Sylfaen" w:eastAsia="Calibri" w:hAnsi="Sylfaen" w:cs="Sylfaen"/>
        </w:rPr>
        <w:t xml:space="preserve"> 24</w:t>
      </w:r>
      <w:r>
        <w:rPr>
          <w:rFonts w:ascii="Sylfaen" w:eastAsia="Calibri" w:hAnsi="Sylfaen" w:cs="Sylfaen"/>
        </w:rPr>
        <w:t xml:space="preserve">, </w:t>
      </w:r>
      <w:r w:rsidR="006E055F" w:rsidRPr="00A7177F">
        <w:rPr>
          <w:rFonts w:ascii="Sylfaen" w:eastAsia="Calibri" w:hAnsi="Sylfaen" w:cs="Sylfaen"/>
        </w:rPr>
        <w:t xml:space="preserve">Chemical </w:t>
      </w:r>
      <w:r w:rsidR="006E055F" w:rsidRPr="00B446D5">
        <w:rPr>
          <w:rFonts w:ascii="Sylfaen" w:eastAsia="Calibri" w:hAnsi="Sylfaen" w:cs="Sylfaen"/>
        </w:rPr>
        <w:t>safety</w:t>
      </w:r>
      <w:r w:rsidRPr="00B446D5">
        <w:rPr>
          <w:rFonts w:ascii="Sylfaen" w:eastAsia="Calibri" w:hAnsi="Sylfaen" w:cs="Sylfaen"/>
        </w:rPr>
        <w:t xml:space="preserve">). </w:t>
      </w:r>
    </w:p>
    <w:p w:rsidR="00B446D5" w:rsidRPr="00B446D5" w:rsidRDefault="00B446D5" w:rsidP="00B446D5">
      <w:pPr>
        <w:tabs>
          <w:tab w:val="left" w:pos="1215"/>
        </w:tabs>
        <w:jc w:val="both"/>
        <w:rPr>
          <w:rFonts w:ascii="Sylfaen" w:hAnsi="Sylfaen"/>
          <w:lang w:val="en-US"/>
        </w:rPr>
      </w:pPr>
      <w:r w:rsidRPr="00B446D5">
        <w:rPr>
          <w:rFonts w:ascii="Sylfaen" w:hAnsi="Sylfaen"/>
          <w:lang w:val="en-US"/>
        </w:rPr>
        <w:br/>
        <w:t>The Ministry of Labor, Health and Social Affairs of Georgia issued an Order # 33/n, 2001 “On approval of the list of hazardous chemicals, the production, use and export-import of which in the territory of Georgia shall be subject to a ban or severe restriction of use” that can serve as a starting point for a discussion of a list of chemicals that should be notified and registered in Georgia.</w:t>
      </w:r>
    </w:p>
    <w:p w:rsidR="00D57054" w:rsidRPr="00D57054" w:rsidRDefault="009E25DE" w:rsidP="00B446D5">
      <w:pPr>
        <w:pStyle w:val="NormalWeb"/>
        <w:numPr>
          <w:ilvl w:val="1"/>
          <w:numId w:val="31"/>
        </w:numPr>
        <w:spacing w:before="0" w:beforeAutospacing="0" w:after="120" w:afterAutospacing="0" w:line="276" w:lineRule="auto"/>
        <w:ind w:right="432"/>
        <w:rPr>
          <w:rFonts w:ascii="Sylfaen" w:hAnsi="Sylfaen"/>
          <w:color w:val="000000" w:themeColor="text1"/>
          <w:sz w:val="28"/>
          <w:szCs w:val="28"/>
        </w:rPr>
      </w:pPr>
      <w:r w:rsidRPr="00D57054">
        <w:rPr>
          <w:rFonts w:ascii="Sylfaen" w:eastAsia="Sylfaen_PDF_Subset" w:hAnsi="Sylfaen" w:cs="Sylfaen_PDF_Subset"/>
          <w:sz w:val="28"/>
          <w:szCs w:val="28"/>
          <w:lang w:val="en-GB" w:eastAsia="en-GB"/>
        </w:rPr>
        <w:t xml:space="preserve">Legislation </w:t>
      </w:r>
      <w:r w:rsidR="007871D7">
        <w:rPr>
          <w:rFonts w:ascii="Sylfaen" w:eastAsia="Sylfaen_PDF_Subset" w:hAnsi="Sylfaen" w:cs="Sylfaen_PDF_Subset"/>
          <w:sz w:val="28"/>
          <w:szCs w:val="28"/>
          <w:lang w:val="en-GB" w:eastAsia="en-GB"/>
        </w:rPr>
        <w:t>i</w:t>
      </w:r>
      <w:r w:rsidRPr="00D57054">
        <w:rPr>
          <w:rFonts w:ascii="Sylfaen" w:eastAsia="Sylfaen_PDF_Subset" w:hAnsi="Sylfaen" w:cs="Sylfaen_PDF_Subset"/>
          <w:sz w:val="28"/>
          <w:szCs w:val="28"/>
          <w:lang w:val="en-GB" w:eastAsia="en-GB"/>
        </w:rPr>
        <w:t>n</w:t>
      </w:r>
      <w:r w:rsidR="007871D7">
        <w:rPr>
          <w:rFonts w:ascii="Sylfaen" w:eastAsia="Sylfaen_PDF_Subset" w:hAnsi="Sylfaen" w:cs="Sylfaen_PDF_Subset"/>
          <w:sz w:val="28"/>
          <w:szCs w:val="28"/>
          <w:lang w:val="en-GB" w:eastAsia="en-GB"/>
        </w:rPr>
        <w:t xml:space="preserve"> the area of</w:t>
      </w:r>
      <w:r w:rsidRPr="00D57054">
        <w:rPr>
          <w:rFonts w:ascii="Sylfaen" w:eastAsia="Sylfaen_PDF_Subset" w:hAnsi="Sylfaen" w:cs="Sylfaen_PDF_Subset"/>
          <w:sz w:val="28"/>
          <w:szCs w:val="28"/>
          <w:lang w:val="en-GB" w:eastAsia="en-GB"/>
        </w:rPr>
        <w:t xml:space="preserve"> protection of workers </w:t>
      </w:r>
      <w:r w:rsidR="007871D7">
        <w:rPr>
          <w:rFonts w:ascii="Sylfaen" w:eastAsia="Sylfaen_PDF_Subset" w:hAnsi="Sylfaen" w:cs="Sylfaen_PDF_Subset"/>
          <w:sz w:val="28"/>
          <w:szCs w:val="28"/>
          <w:lang w:val="en-GB" w:eastAsia="en-GB"/>
        </w:rPr>
        <w:t>health</w:t>
      </w:r>
    </w:p>
    <w:p w:rsidR="00B446D5" w:rsidRPr="000469F8" w:rsidRDefault="00B446D5" w:rsidP="00B446D5">
      <w:pPr>
        <w:spacing w:after="120"/>
        <w:jc w:val="both"/>
        <w:rPr>
          <w:rFonts w:ascii="Sylfaen" w:hAnsi="Sylfaen"/>
        </w:rPr>
      </w:pPr>
      <w:r w:rsidRPr="000469F8">
        <w:rPr>
          <w:rFonts w:ascii="Sylfaen" w:hAnsi="Sylfaen"/>
        </w:rPr>
        <w:t>Labor Code of Georgia of 2010 sets out general principles, requirements and standards for safe and healthy working environment. According to Article 35 of the Code (Right to safe and healthy working environment)</w:t>
      </w:r>
      <w:r>
        <w:rPr>
          <w:rFonts w:ascii="Sylfaen" w:hAnsi="Sylfaen"/>
        </w:rPr>
        <w:t xml:space="preserve"> e</w:t>
      </w:r>
      <w:r w:rsidRPr="000469F8">
        <w:rPr>
          <w:rFonts w:ascii="Sylfaen" w:hAnsi="Sylfaen"/>
        </w:rPr>
        <w:t xml:space="preserve">mployers shall be obliged: </w:t>
      </w:r>
    </w:p>
    <w:p w:rsidR="00B446D5" w:rsidRDefault="00B446D5" w:rsidP="00B446D5">
      <w:pPr>
        <w:pStyle w:val="ListParagraph"/>
        <w:numPr>
          <w:ilvl w:val="0"/>
          <w:numId w:val="33"/>
        </w:numPr>
        <w:spacing w:after="0"/>
        <w:jc w:val="both"/>
        <w:rPr>
          <w:rFonts w:ascii="Sylfaen" w:hAnsi="Sylfaen"/>
        </w:rPr>
      </w:pPr>
      <w:r w:rsidRPr="00B446D5">
        <w:rPr>
          <w:rFonts w:ascii="Sylfaen" w:hAnsi="Sylfaen"/>
        </w:rPr>
        <w:t xml:space="preserve">to provide employeeswith available full, objective, and clear information on all factors affecting employees’ life and health or the safety of the natural environment; </w:t>
      </w:r>
    </w:p>
    <w:p w:rsidR="00B446D5" w:rsidRDefault="00B446D5" w:rsidP="00B446D5">
      <w:pPr>
        <w:pStyle w:val="ListParagraph"/>
        <w:numPr>
          <w:ilvl w:val="0"/>
          <w:numId w:val="33"/>
        </w:numPr>
        <w:spacing w:after="0"/>
        <w:jc w:val="both"/>
        <w:rPr>
          <w:rFonts w:ascii="Sylfaen" w:hAnsi="Sylfaen"/>
        </w:rPr>
      </w:pPr>
      <w:r w:rsidRPr="00B446D5">
        <w:rPr>
          <w:rFonts w:ascii="Sylfaen" w:hAnsi="Sylfaen"/>
        </w:rPr>
        <w:lastRenderedPageBreak/>
        <w:t xml:space="preserve">to provide employees with relevant information about labor safety-related risks and measures for preventing the risks; </w:t>
      </w:r>
    </w:p>
    <w:p w:rsidR="00B446D5" w:rsidRDefault="00B446D5" w:rsidP="00B446D5">
      <w:pPr>
        <w:pStyle w:val="ListParagraph"/>
        <w:numPr>
          <w:ilvl w:val="0"/>
          <w:numId w:val="33"/>
        </w:numPr>
        <w:spacing w:after="0"/>
        <w:jc w:val="both"/>
        <w:rPr>
          <w:rFonts w:ascii="Sylfaen" w:hAnsi="Sylfaen"/>
        </w:rPr>
      </w:pPr>
      <w:r>
        <w:rPr>
          <w:rFonts w:ascii="Sylfaen" w:hAnsi="Sylfaen"/>
        </w:rPr>
        <w:t>to</w:t>
      </w:r>
      <w:r w:rsidRPr="00B446D5">
        <w:rPr>
          <w:rFonts w:ascii="Sylfaen" w:hAnsi="Sylfaen"/>
        </w:rPr>
        <w:t xml:space="preserve"> inform employees about the rules for handling the risk-bearing equipment and, if necessary, provide employees with personal protective equipment</w:t>
      </w:r>
      <w:r>
        <w:rPr>
          <w:rFonts w:ascii="Sylfaen" w:hAnsi="Sylfaen"/>
        </w:rPr>
        <w:t xml:space="preserve">. </w:t>
      </w:r>
    </w:p>
    <w:p w:rsidR="00CF673B" w:rsidRDefault="00CF673B" w:rsidP="00CF673B">
      <w:pPr>
        <w:spacing w:after="0"/>
        <w:jc w:val="both"/>
        <w:rPr>
          <w:rFonts w:ascii="Sylfaen" w:hAnsi="Sylfaen"/>
        </w:rPr>
      </w:pPr>
    </w:p>
    <w:p w:rsidR="00CF673B" w:rsidRPr="00CF673B" w:rsidRDefault="00CF673B" w:rsidP="00CF673B">
      <w:pPr>
        <w:spacing w:after="0"/>
        <w:jc w:val="both"/>
        <w:rPr>
          <w:rFonts w:ascii="Sylfaen" w:hAnsi="Sylfaen"/>
        </w:rPr>
      </w:pPr>
      <w:r>
        <w:rPr>
          <w:rFonts w:ascii="Sylfaen" w:hAnsi="Sylfaen"/>
        </w:rPr>
        <w:t xml:space="preserve">Low level of the Code implementation is a one of reasons of lack of information on chemicals and their health and environmental hazards at enterprises. </w:t>
      </w:r>
    </w:p>
    <w:p w:rsidR="00B446D5" w:rsidRPr="000469F8" w:rsidRDefault="00B446D5" w:rsidP="00B446D5">
      <w:pPr>
        <w:spacing w:after="0"/>
        <w:ind w:left="720"/>
        <w:jc w:val="both"/>
        <w:rPr>
          <w:rFonts w:ascii="Sylfaen" w:hAnsi="Sylfaen"/>
        </w:rPr>
      </w:pPr>
    </w:p>
    <w:p w:rsidR="008C6783" w:rsidRPr="00883C97" w:rsidRDefault="008C6783" w:rsidP="00465505">
      <w:pPr>
        <w:pStyle w:val="NormalWeb"/>
        <w:numPr>
          <w:ilvl w:val="1"/>
          <w:numId w:val="31"/>
        </w:numPr>
        <w:spacing w:before="0" w:beforeAutospacing="0" w:after="120" w:afterAutospacing="0" w:line="276" w:lineRule="auto"/>
        <w:ind w:right="432"/>
        <w:rPr>
          <w:rFonts w:ascii="Sylfaen" w:hAnsi="Sylfaen"/>
          <w:color w:val="000000" w:themeColor="text1"/>
          <w:sz w:val="28"/>
          <w:szCs w:val="28"/>
          <w:highlight w:val="yellow"/>
        </w:rPr>
      </w:pPr>
      <w:r w:rsidRPr="00883C97">
        <w:rPr>
          <w:rFonts w:ascii="Sylfaen" w:hAnsi="Sylfaen"/>
          <w:color w:val="000000" w:themeColor="text1"/>
          <w:sz w:val="28"/>
          <w:szCs w:val="28"/>
          <w:highlight w:val="yellow"/>
        </w:rPr>
        <w:t xml:space="preserve">Legislation </w:t>
      </w:r>
      <w:r w:rsidR="007871D7" w:rsidRPr="00883C97">
        <w:rPr>
          <w:rFonts w:ascii="Sylfaen" w:hAnsi="Sylfaen"/>
          <w:color w:val="000000" w:themeColor="text1"/>
          <w:sz w:val="28"/>
          <w:szCs w:val="28"/>
          <w:highlight w:val="yellow"/>
        </w:rPr>
        <w:t>i</w:t>
      </w:r>
      <w:r w:rsidRPr="00883C97">
        <w:rPr>
          <w:rFonts w:ascii="Sylfaen" w:hAnsi="Sylfaen"/>
          <w:color w:val="000000" w:themeColor="text1"/>
          <w:sz w:val="28"/>
          <w:szCs w:val="28"/>
          <w:highlight w:val="yellow"/>
        </w:rPr>
        <w:t xml:space="preserve">n </w:t>
      </w:r>
      <w:r w:rsidR="007871D7" w:rsidRPr="00883C97">
        <w:rPr>
          <w:rFonts w:ascii="Sylfaen" w:hAnsi="Sylfaen"/>
          <w:color w:val="000000" w:themeColor="text1"/>
          <w:sz w:val="28"/>
          <w:szCs w:val="28"/>
          <w:highlight w:val="yellow"/>
        </w:rPr>
        <w:t xml:space="preserve">the area of </w:t>
      </w:r>
      <w:r w:rsidRPr="00883C97">
        <w:rPr>
          <w:rFonts w:ascii="Sylfaen" w:hAnsi="Sylfaen"/>
          <w:color w:val="000000" w:themeColor="text1"/>
          <w:sz w:val="28"/>
          <w:szCs w:val="28"/>
          <w:highlight w:val="yellow"/>
        </w:rPr>
        <w:t xml:space="preserve">transboundary movement of </w:t>
      </w:r>
      <w:r w:rsidR="007871D7" w:rsidRPr="00883C97">
        <w:rPr>
          <w:rFonts w:ascii="Sylfaen" w:hAnsi="Sylfaen"/>
          <w:color w:val="000000" w:themeColor="text1"/>
          <w:sz w:val="28"/>
          <w:szCs w:val="28"/>
          <w:highlight w:val="yellow"/>
        </w:rPr>
        <w:t xml:space="preserve">dangerous </w:t>
      </w:r>
      <w:r w:rsidRPr="00883C97">
        <w:rPr>
          <w:rFonts w:ascii="Sylfaen" w:hAnsi="Sylfaen"/>
          <w:color w:val="000000" w:themeColor="text1"/>
          <w:sz w:val="28"/>
          <w:szCs w:val="28"/>
          <w:highlight w:val="yellow"/>
        </w:rPr>
        <w:t xml:space="preserve">goods </w:t>
      </w:r>
    </w:p>
    <w:p w:rsidR="00E45C00" w:rsidRPr="00883C97" w:rsidRDefault="00E45C00" w:rsidP="00465505">
      <w:pPr>
        <w:spacing w:after="120"/>
        <w:jc w:val="both"/>
        <w:rPr>
          <w:rFonts w:ascii="Sylfaen" w:hAnsi="Sylfaen" w:cstheme="majorBidi"/>
          <w:highlight w:val="yellow"/>
        </w:rPr>
      </w:pPr>
      <w:r w:rsidRPr="00883C97">
        <w:rPr>
          <w:rFonts w:ascii="Sylfaen" w:hAnsi="Sylfaen" w:cs="Times New Roman"/>
          <w:highlight w:val="yellow"/>
        </w:rPr>
        <w:t>Georgia</w:t>
      </w:r>
      <w:r w:rsidRPr="00883C97">
        <w:rPr>
          <w:rFonts w:ascii="Sylfaen" w:hAnsi="Sylfaen" w:cstheme="majorBidi"/>
          <w:highlight w:val="yellow"/>
        </w:rPr>
        <w:t xml:space="preserve"> does not have a state policy for tackling potential illegal traffic in hazardous chemicals and wastes. There is no definition of the phenomenon within the legislation. Various aspects of illegal traffic are addressed within different pieces of legislation,</w:t>
      </w:r>
      <w:r w:rsidR="00465505" w:rsidRPr="00883C97">
        <w:rPr>
          <w:rFonts w:ascii="Sylfaen" w:hAnsi="Sylfaen" w:cstheme="majorBidi"/>
          <w:highlight w:val="yellow"/>
        </w:rPr>
        <w:t xml:space="preserve"> and</w:t>
      </w:r>
      <w:r w:rsidRPr="00883C97">
        <w:rPr>
          <w:rFonts w:ascii="Sylfaen" w:hAnsi="Sylfaen" w:cstheme="majorBidi"/>
          <w:highlight w:val="yellow"/>
        </w:rPr>
        <w:t xml:space="preserve"> practical manuals and instructions. </w:t>
      </w:r>
    </w:p>
    <w:p w:rsidR="00E45C00" w:rsidRPr="00883C97" w:rsidRDefault="00E45C00" w:rsidP="00465505">
      <w:pPr>
        <w:spacing w:after="120"/>
        <w:jc w:val="both"/>
        <w:rPr>
          <w:rFonts w:ascii="Sylfaen" w:hAnsi="Sylfaen" w:cstheme="majorBidi"/>
          <w:highlight w:val="yellow"/>
        </w:rPr>
      </w:pPr>
      <w:r w:rsidRPr="00883C97">
        <w:rPr>
          <w:rFonts w:ascii="Sylfaen" w:hAnsi="Sylfaen" w:cstheme="majorBidi"/>
          <w:highlight w:val="yellow"/>
        </w:rPr>
        <w:t>The Georgian legislation contains rules for marking dangerous goods and vehicles transporting them. However, the respective technical regulations indicate that the four-digit UN number for marking should be identi</w:t>
      </w:r>
      <w:r w:rsidR="00465505" w:rsidRPr="00883C97">
        <w:rPr>
          <w:rFonts w:ascii="Sylfaen" w:hAnsi="Sylfaen" w:cstheme="majorBidi"/>
          <w:highlight w:val="yellow"/>
        </w:rPr>
        <w:t xml:space="preserve">fied based on the UN documents that failed due to absence of relevant UN document in Georgian.The same situation is with </w:t>
      </w:r>
      <w:r w:rsidRPr="00883C97">
        <w:rPr>
          <w:rFonts w:ascii="Sylfaen" w:hAnsi="Sylfaen" w:cstheme="majorBidi"/>
          <w:highlight w:val="yellow"/>
        </w:rPr>
        <w:t>identification of dangerous goods</w:t>
      </w:r>
      <w:r w:rsidR="00465505" w:rsidRPr="00883C97">
        <w:rPr>
          <w:rFonts w:ascii="Sylfaen" w:hAnsi="Sylfaen" w:cstheme="majorBidi"/>
          <w:highlight w:val="yellow"/>
        </w:rPr>
        <w:t xml:space="preserve"> according to</w:t>
      </w:r>
      <w:r w:rsidRPr="00883C97">
        <w:rPr>
          <w:rFonts w:ascii="Sylfaen" w:hAnsi="Sylfaen" w:cstheme="majorBidi"/>
          <w:highlight w:val="yellow"/>
        </w:rPr>
        <w:t xml:space="preserve"> the UN Recommendations on Transport of Dangerous Goods,</w:t>
      </w:r>
      <w:r w:rsidRPr="00883C97">
        <w:rPr>
          <w:rStyle w:val="FootnoteReference"/>
          <w:rFonts w:ascii="Sylfaen" w:hAnsi="Sylfaen" w:cstheme="majorBidi"/>
        </w:rPr>
        <w:footnoteReference w:id="3"/>
      </w:r>
      <w:r w:rsidRPr="00883C97">
        <w:rPr>
          <w:rFonts w:ascii="Sylfaen" w:hAnsi="Sylfaen" w:cstheme="majorBidi"/>
          <w:highlight w:val="yellow"/>
        </w:rPr>
        <w:t xml:space="preserve"> which contains the list of dangerous goods</w:t>
      </w:r>
      <w:r w:rsidR="00465505" w:rsidRPr="00883C97">
        <w:rPr>
          <w:rFonts w:ascii="Sylfaen" w:hAnsi="Sylfaen" w:cstheme="majorBidi"/>
          <w:highlight w:val="yellow"/>
        </w:rPr>
        <w:t xml:space="preserve"> and are not available in Georgian. </w:t>
      </w:r>
    </w:p>
    <w:p w:rsidR="00E45C00" w:rsidRPr="00883C97" w:rsidRDefault="00E45C00" w:rsidP="00E45C00">
      <w:pPr>
        <w:spacing w:after="0"/>
        <w:jc w:val="both"/>
        <w:rPr>
          <w:rFonts w:ascii="Sylfaen" w:hAnsi="Sylfaen" w:cstheme="majorBidi"/>
          <w:highlight w:val="yellow"/>
        </w:rPr>
      </w:pPr>
      <w:r w:rsidRPr="00883C97">
        <w:rPr>
          <w:rFonts w:ascii="Sylfaen" w:hAnsi="Sylfaen" w:cstheme="majorBidi"/>
          <w:highlight w:val="yellow"/>
        </w:rPr>
        <w:t xml:space="preserve">The only part from the UN Recommendations available in Georgian is the description and classification of 9 classes of dangerous goods, translated and published by the Georgian Customs Department as part of a brief </w:t>
      </w:r>
      <w:r w:rsidRPr="00883C97">
        <w:rPr>
          <w:rFonts w:ascii="Sylfaen" w:hAnsi="Sylfaen" w:cstheme="majorBidi"/>
          <w:b/>
          <w:i/>
          <w:highlight w:val="yellow"/>
        </w:rPr>
        <w:t>Manual for Entry and Control Procedures for the International Carriage of Dangerous Goods</w:t>
      </w:r>
      <w:r w:rsidRPr="00883C97">
        <w:rPr>
          <w:rFonts w:ascii="Sylfaen" w:hAnsi="Sylfaen" w:cstheme="majorBidi"/>
          <w:highlight w:val="yellow"/>
        </w:rPr>
        <w:t xml:space="preserve"> (hereinafter, the Manual).</w:t>
      </w:r>
      <w:r w:rsidRPr="00883C97">
        <w:rPr>
          <w:rStyle w:val="FootnoteReference"/>
          <w:rFonts w:ascii="Sylfaen" w:hAnsi="Sylfaen" w:cstheme="majorBidi"/>
        </w:rPr>
        <w:footnoteReference w:id="4"/>
      </w:r>
      <w:r w:rsidRPr="00883C97">
        <w:rPr>
          <w:rFonts w:ascii="Sylfaen" w:hAnsi="Sylfaen" w:cstheme="majorBidi"/>
          <w:highlight w:val="yellow"/>
        </w:rPr>
        <w:t>The Manual is largely based on the Customs Clearance Instruction for Cargo Transportation (hereinafter, the Customs Clearance Instruction).</w:t>
      </w:r>
      <w:r w:rsidRPr="00883C97">
        <w:rPr>
          <w:rStyle w:val="FootnoteReference"/>
          <w:rFonts w:ascii="Sylfaen" w:hAnsi="Sylfaen" w:cstheme="majorBidi"/>
        </w:rPr>
        <w:footnoteReference w:id="5"/>
      </w:r>
    </w:p>
    <w:p w:rsidR="00465505" w:rsidRPr="00883C97" w:rsidRDefault="00465505" w:rsidP="00E45C00">
      <w:pPr>
        <w:spacing w:after="0"/>
        <w:jc w:val="both"/>
        <w:rPr>
          <w:rFonts w:ascii="Sylfaen" w:hAnsi="Sylfaen" w:cstheme="majorBidi"/>
          <w:highlight w:val="yellow"/>
        </w:rPr>
      </w:pPr>
    </w:p>
    <w:p w:rsidR="00E45C00" w:rsidRPr="00883C97" w:rsidRDefault="00E45C00" w:rsidP="00EC3C02">
      <w:pPr>
        <w:spacing w:after="120"/>
        <w:jc w:val="both"/>
        <w:rPr>
          <w:rFonts w:ascii="Sylfaen" w:hAnsi="Sylfaen" w:cstheme="majorBidi"/>
          <w:highlight w:val="yellow"/>
        </w:rPr>
      </w:pPr>
      <w:r w:rsidRPr="00883C97">
        <w:rPr>
          <w:rFonts w:ascii="Sylfaen" w:hAnsi="Sylfaen" w:cstheme="majorBidi"/>
          <w:highlight w:val="yellow"/>
        </w:rPr>
        <w:t xml:space="preserve">The Manual of the Customs Department refers to the European Agreement concerning the International Carriage of Dangerous Goods by Road and its annexes, without specifying the year of edition. The Manual </w:t>
      </w:r>
      <w:r w:rsidRPr="00883C97">
        <w:rPr>
          <w:rFonts w:ascii="Sylfaen" w:hAnsi="Sylfaen" w:cstheme="majorBidi"/>
          <w:highlight w:val="yellow"/>
        </w:rPr>
        <w:lastRenderedPageBreak/>
        <w:t xml:space="preserve">explains:a) which substances are banned for carriage, how they are marked and their characteristics; b) packaging and </w:t>
      </w:r>
      <w:r w:rsidR="00186EE5" w:rsidRPr="00883C97">
        <w:rPr>
          <w:rFonts w:ascii="Sylfaen" w:hAnsi="Sylfaen" w:cstheme="majorBidi"/>
          <w:highlight w:val="yellow"/>
        </w:rPr>
        <w:t>labelling</w:t>
      </w:r>
      <w:r w:rsidRPr="00883C97">
        <w:rPr>
          <w:rFonts w:ascii="Sylfaen" w:hAnsi="Sylfaen" w:cstheme="majorBidi"/>
          <w:highlight w:val="yellow"/>
        </w:rPr>
        <w:t xml:space="preserve"> requirements and respective signs associated with the Class of the goods. The </w:t>
      </w:r>
    </w:p>
    <w:p w:rsidR="00186EE5" w:rsidRPr="00883C97" w:rsidRDefault="00186EE5" w:rsidP="00EC3C02">
      <w:pPr>
        <w:spacing w:after="120"/>
        <w:jc w:val="both"/>
        <w:rPr>
          <w:rFonts w:ascii="Sylfaen" w:hAnsi="Sylfaen" w:cstheme="majorBidi"/>
          <w:highlight w:val="yellow"/>
        </w:rPr>
      </w:pPr>
      <w:r w:rsidRPr="00883C97">
        <w:rPr>
          <w:rFonts w:ascii="Sylfaen" w:hAnsi="Sylfaen" w:cstheme="majorBidi"/>
          <w:i/>
          <w:highlight w:val="yellow"/>
        </w:rPr>
        <w:t>List of chemicals restricted of prohibited for transboundary movement.</w:t>
      </w:r>
      <w:r w:rsidRPr="00883C97">
        <w:rPr>
          <w:rFonts w:ascii="Sylfaen" w:hAnsi="Sylfaen" w:cstheme="majorBidi"/>
          <w:highlight w:val="yellow"/>
        </w:rPr>
        <w:t>There is an order from the Minister of Healthcare adopted in 2001 based on the annulled Law on Hazardous Chemicals about adopting a list of those hazardous chemicals that should be prohibited from transboundary movement or should be severely restricted.</w:t>
      </w:r>
      <w:r w:rsidRPr="00883C97">
        <w:rPr>
          <w:rStyle w:val="FootnoteReference"/>
          <w:rFonts w:ascii="Sylfaen" w:hAnsi="Sylfaen" w:cstheme="majorBidi"/>
        </w:rPr>
        <w:footnoteReference w:id="6"/>
      </w:r>
      <w:r w:rsidRPr="00883C97">
        <w:rPr>
          <w:rFonts w:ascii="Sylfaen" w:hAnsi="Sylfaen" w:cstheme="majorBidi"/>
          <w:highlight w:val="yellow"/>
        </w:rPr>
        <w:t>A</w:t>
      </w:r>
      <w:r w:rsidR="00E45C00" w:rsidRPr="00883C97">
        <w:rPr>
          <w:rFonts w:ascii="Sylfaen" w:hAnsi="Sylfaen" w:cstheme="majorBidi"/>
          <w:highlight w:val="yellow"/>
        </w:rPr>
        <w:t>s the respective provisions are not upheld by the legislation, it can be concluded that Georgia does not have an official list of goods banned for carriage and there is no respective sanction associated with the ban.</w:t>
      </w:r>
    </w:p>
    <w:p w:rsidR="00E45C00" w:rsidRPr="00883C97" w:rsidRDefault="00E45C00" w:rsidP="00EC3C02">
      <w:pPr>
        <w:spacing w:after="120"/>
        <w:jc w:val="both"/>
        <w:rPr>
          <w:rFonts w:ascii="Sylfaen" w:hAnsi="Sylfaen" w:cstheme="majorBidi"/>
          <w:highlight w:val="yellow"/>
        </w:rPr>
      </w:pPr>
      <w:r w:rsidRPr="00883C97">
        <w:rPr>
          <w:rFonts w:ascii="Sylfaen" w:hAnsi="Sylfaen" w:cstheme="majorBidi"/>
          <w:highlight w:val="yellow"/>
        </w:rPr>
        <w:t xml:space="preserve">The list is based on Rotterdam Convention Annex III list; however, incorporates solely CAS numbers. </w:t>
      </w:r>
    </w:p>
    <w:p w:rsidR="00E45C00" w:rsidRPr="00883C97" w:rsidRDefault="00E45C00" w:rsidP="00EC3C02">
      <w:pPr>
        <w:spacing w:after="120"/>
        <w:jc w:val="both"/>
        <w:rPr>
          <w:rFonts w:ascii="Sylfaen" w:hAnsi="Sylfaen" w:cstheme="majorBidi"/>
          <w:highlight w:val="yellow"/>
        </w:rPr>
      </w:pPr>
      <w:r w:rsidRPr="00883C97">
        <w:rPr>
          <w:rFonts w:ascii="Sylfaen" w:hAnsi="Sylfaen" w:cstheme="majorBidi"/>
          <w:highlight w:val="yellow"/>
        </w:rPr>
        <w:t>The stated order refers to the Unified State Database for Chemicals, which has not been established up till present.</w:t>
      </w:r>
      <w:r w:rsidRPr="00883C97">
        <w:rPr>
          <w:rStyle w:val="FootnoteReference"/>
          <w:rFonts w:ascii="Sylfaen" w:hAnsi="Sylfaen" w:cstheme="majorBidi"/>
        </w:rPr>
        <w:footnoteReference w:id="7"/>
      </w:r>
    </w:p>
    <w:p w:rsidR="00E45C00" w:rsidRPr="00883C97" w:rsidRDefault="00E45C00" w:rsidP="00EC3C02">
      <w:pPr>
        <w:spacing w:after="120"/>
        <w:jc w:val="both"/>
        <w:rPr>
          <w:rFonts w:ascii="Sylfaen" w:hAnsi="Sylfaen" w:cs="Times New Roman"/>
          <w:color w:val="000000" w:themeColor="text1"/>
          <w:highlight w:val="yellow"/>
          <w:shd w:val="clear" w:color="auto" w:fill="FFFFFF"/>
        </w:rPr>
      </w:pPr>
      <w:r w:rsidRPr="00883C97">
        <w:rPr>
          <w:rFonts w:ascii="Sylfaen" w:hAnsi="Sylfaen" w:cs="Times New Roman"/>
          <w:highlight w:val="yellow"/>
          <w:shd w:val="clear" w:color="auto" w:fill="FFFFFF"/>
        </w:rPr>
        <w:t>There is another order of the Minister of Healthcare</w:t>
      </w:r>
      <w:r w:rsidRPr="00883C97">
        <w:rPr>
          <w:rStyle w:val="FootnoteReference"/>
          <w:rFonts w:ascii="Sylfaen" w:hAnsi="Sylfaen" w:cs="Times New Roman"/>
          <w:shd w:val="clear" w:color="auto" w:fill="FFFFFF"/>
        </w:rPr>
        <w:footnoteReference w:id="8"/>
      </w:r>
      <w:r w:rsidRPr="00883C97">
        <w:rPr>
          <w:rFonts w:ascii="Sylfaen" w:hAnsi="Sylfaen" w:cs="Times New Roman"/>
          <w:highlight w:val="yellow"/>
          <w:shd w:val="clear" w:color="auto" w:fill="FFFFFF"/>
        </w:rPr>
        <w:t xml:space="preserve">from 2003, also adopted based on the annulled Law of Georgia on Hazardous Chemicals, which provides for the classification of hazardous chemicals.The order </w:t>
      </w:r>
      <w:r w:rsidRPr="00883C97">
        <w:rPr>
          <w:rFonts w:ascii="Sylfaen" w:hAnsi="Sylfaen" w:cs="Times New Roman"/>
          <w:color w:val="000000" w:themeColor="text1"/>
          <w:highlight w:val="yellow"/>
          <w:shd w:val="clear" w:color="auto" w:fill="FFFFFF"/>
        </w:rPr>
        <w:t xml:space="preserve">does not reflect any international classification standard and cannot be used as a practical guidance document for the Customs Department. </w:t>
      </w:r>
    </w:p>
    <w:p w:rsidR="00E45C00" w:rsidRPr="00883C97" w:rsidRDefault="00E45C00" w:rsidP="00EC3C02">
      <w:pPr>
        <w:spacing w:after="120"/>
        <w:jc w:val="both"/>
        <w:rPr>
          <w:rFonts w:ascii="Sylfaen" w:hAnsi="Sylfaen" w:cs="Times New Roman"/>
          <w:color w:val="000000" w:themeColor="text1"/>
          <w:highlight w:val="yellow"/>
          <w:shd w:val="clear" w:color="auto" w:fill="FFFFFF"/>
        </w:rPr>
      </w:pPr>
      <w:r w:rsidRPr="00883C97">
        <w:rPr>
          <w:rFonts w:ascii="Sylfaen" w:hAnsi="Sylfaen" w:cs="Times New Roman"/>
          <w:highlight w:val="yellow"/>
          <w:shd w:val="clear" w:color="auto" w:fill="FFFFFF"/>
        </w:rPr>
        <w:t xml:space="preserve">Finally, there is a Governmental decree about the labeling of hazardous chemicals, </w:t>
      </w:r>
      <w:r w:rsidRPr="00883C97">
        <w:rPr>
          <w:rFonts w:ascii="Sylfaen" w:hAnsi="Sylfaen" w:cs="Times New Roman"/>
          <w:color w:val="000000" w:themeColor="text1"/>
          <w:highlight w:val="yellow"/>
          <w:shd w:val="clear" w:color="auto" w:fill="FFFFFF"/>
        </w:rPr>
        <w:t>which provides for previous GHS pictograms for hazardous chemicals, without updates.</w:t>
      </w:r>
      <w:r w:rsidRPr="00883C97">
        <w:rPr>
          <w:rStyle w:val="FootnoteReference"/>
          <w:rFonts w:ascii="Sylfaen" w:hAnsi="Sylfaen" w:cs="Times New Roman"/>
          <w:color w:val="000000" w:themeColor="text1"/>
          <w:shd w:val="clear" w:color="auto" w:fill="FFFFFF"/>
        </w:rPr>
        <w:footnoteReference w:id="9"/>
      </w:r>
      <w:r w:rsidRPr="00883C97">
        <w:rPr>
          <w:rFonts w:ascii="Sylfaen" w:hAnsi="Sylfaen" w:cs="Times New Roman"/>
          <w:color w:val="000000" w:themeColor="text1"/>
          <w:highlight w:val="yellow"/>
          <w:shd w:val="clear" w:color="auto" w:fill="FFFFFF"/>
        </w:rPr>
        <w:t>Accordingly, the Decree is not an adequate source of information for the prevention of illegal traffic.</w:t>
      </w:r>
    </w:p>
    <w:p w:rsidR="00E45C00" w:rsidRPr="00883C97" w:rsidRDefault="00E45C00" w:rsidP="00EC3C02">
      <w:pPr>
        <w:spacing w:after="120"/>
        <w:jc w:val="both"/>
        <w:rPr>
          <w:rFonts w:ascii="Sylfaen" w:hAnsi="Sylfaen" w:cstheme="majorBidi"/>
          <w:highlight w:val="yellow"/>
        </w:rPr>
      </w:pPr>
      <w:r w:rsidRPr="00883C97">
        <w:rPr>
          <w:rFonts w:ascii="Sylfaen" w:hAnsi="Sylfaen" w:cs="Times New Roman"/>
          <w:highlight w:val="yellow"/>
          <w:shd w:val="clear" w:color="auto" w:fill="FFFFFF"/>
        </w:rPr>
        <w:t xml:space="preserve">From the legal viewpoint, 2001 and 2003 orders of the Minister of Healthcare are void. </w:t>
      </w:r>
      <w:r w:rsidRPr="00883C97">
        <w:rPr>
          <w:rFonts w:ascii="Sylfaen" w:hAnsi="Sylfaen" w:cstheme="majorBidi"/>
          <w:highlight w:val="yellow"/>
        </w:rPr>
        <w:t>The state creates significant vagueness by maintaining the stated orders in the database of the legislation in force.</w:t>
      </w:r>
    </w:p>
    <w:p w:rsidR="00E45C00" w:rsidRPr="00883C97" w:rsidRDefault="00186EE5" w:rsidP="00EC3C02">
      <w:pPr>
        <w:spacing w:after="120"/>
        <w:jc w:val="both"/>
        <w:rPr>
          <w:rFonts w:ascii="Sylfaen" w:hAnsi="Sylfaen" w:cstheme="majorBidi"/>
          <w:highlight w:val="yellow"/>
        </w:rPr>
      </w:pPr>
      <w:r w:rsidRPr="00883C97">
        <w:rPr>
          <w:rFonts w:ascii="Sylfaen" w:hAnsi="Sylfaen" w:cstheme="majorBidi"/>
          <w:highlight w:val="yellow"/>
        </w:rPr>
        <w:t>So, t</w:t>
      </w:r>
      <w:r w:rsidR="00E45C00" w:rsidRPr="00883C97">
        <w:rPr>
          <w:rFonts w:ascii="Sylfaen" w:hAnsi="Sylfaen" w:cstheme="majorBidi"/>
          <w:highlight w:val="yellow"/>
        </w:rPr>
        <w:t xml:space="preserve">here is no database of hazardous chemicals which are prohibited from entry in Georgia. </w:t>
      </w:r>
    </w:p>
    <w:p w:rsidR="00186EE5" w:rsidRPr="00883C97" w:rsidRDefault="00186EE5" w:rsidP="00EC3C02">
      <w:pPr>
        <w:spacing w:after="120"/>
        <w:jc w:val="both"/>
        <w:rPr>
          <w:rFonts w:ascii="Sylfaen" w:hAnsi="Sylfaen" w:cstheme="majorBidi"/>
          <w:highlight w:val="yellow"/>
        </w:rPr>
      </w:pPr>
      <w:r w:rsidRPr="00883C97">
        <w:rPr>
          <w:rFonts w:ascii="Sylfaen" w:hAnsi="Sylfaen" w:cstheme="majorBidi"/>
          <w:i/>
          <w:highlight w:val="yellow"/>
        </w:rPr>
        <w:t>Transportation of hazardous wastes</w:t>
      </w:r>
      <w:r w:rsidRPr="00883C97">
        <w:rPr>
          <w:rStyle w:val="FootnoteReference"/>
          <w:rFonts w:ascii="Sylfaen" w:hAnsi="Sylfaen" w:cstheme="majorBidi"/>
          <w:i/>
        </w:rPr>
        <w:footnoteReference w:id="10"/>
      </w:r>
      <w:r w:rsidRPr="00883C97">
        <w:rPr>
          <w:rFonts w:ascii="Sylfaen" w:hAnsi="Sylfaen" w:cstheme="majorBidi"/>
          <w:highlight w:val="yellow"/>
        </w:rPr>
        <w:t>.</w:t>
      </w:r>
    </w:p>
    <w:p w:rsidR="00E45C00" w:rsidRPr="00883C97" w:rsidRDefault="00E45C00" w:rsidP="00E45C00">
      <w:pPr>
        <w:spacing w:after="0"/>
        <w:jc w:val="both"/>
        <w:rPr>
          <w:rFonts w:ascii="Sylfaen" w:hAnsi="Sylfaen" w:cstheme="majorBidi"/>
          <w:highlight w:val="yellow"/>
        </w:rPr>
      </w:pPr>
      <w:r w:rsidRPr="00883C97">
        <w:rPr>
          <w:rFonts w:ascii="Sylfaen" w:hAnsi="Sylfaen" w:cstheme="majorBidi"/>
          <w:highlight w:val="yellow"/>
        </w:rPr>
        <w:t>Transit and import of all types of wastes from any country in prohibited, unless specifically indicated in the legislation.Namely, the following is prohibited:</w:t>
      </w:r>
    </w:p>
    <w:p w:rsidR="00E45C00" w:rsidRPr="00883C97" w:rsidRDefault="00E45C00" w:rsidP="00E45C00">
      <w:pPr>
        <w:pStyle w:val="ListParagraph"/>
        <w:numPr>
          <w:ilvl w:val="0"/>
          <w:numId w:val="14"/>
        </w:numPr>
        <w:tabs>
          <w:tab w:val="left" w:pos="360"/>
        </w:tabs>
        <w:spacing w:after="0"/>
        <w:ind w:left="0" w:firstLine="0"/>
        <w:jc w:val="both"/>
        <w:rPr>
          <w:rFonts w:ascii="Sylfaen" w:hAnsi="Sylfaen" w:cstheme="majorBidi"/>
          <w:highlight w:val="yellow"/>
        </w:rPr>
      </w:pPr>
      <w:r w:rsidRPr="00883C97">
        <w:rPr>
          <w:rFonts w:ascii="Sylfaen" w:hAnsi="Sylfaen" w:cstheme="majorBidi"/>
          <w:highlight w:val="yellow"/>
        </w:rPr>
        <w:t>transit and import of industrial, household and other dangerous (among them toxic) and radioactive wasteswith the purpose of their utilization, neutralization, treatment, disposal in landfill or any other purpose(including disposal operations foreseen under Annex IV of the Basel Convention);</w:t>
      </w:r>
    </w:p>
    <w:p w:rsidR="00186EE5" w:rsidRPr="00883C97" w:rsidRDefault="00186EE5" w:rsidP="00E45C00">
      <w:pPr>
        <w:spacing w:after="0"/>
        <w:jc w:val="both"/>
        <w:rPr>
          <w:rFonts w:ascii="Sylfaen" w:hAnsi="Sylfaen" w:cstheme="majorBidi"/>
          <w:highlight w:val="yellow"/>
        </w:rPr>
      </w:pPr>
    </w:p>
    <w:p w:rsidR="00E45C00" w:rsidRPr="00883C97" w:rsidRDefault="00E45C00" w:rsidP="00E45C00">
      <w:pPr>
        <w:spacing w:after="0"/>
        <w:jc w:val="both"/>
        <w:rPr>
          <w:rFonts w:ascii="Sylfaen" w:hAnsi="Sylfaen" w:cstheme="majorBidi"/>
          <w:highlight w:val="yellow"/>
        </w:rPr>
      </w:pPr>
      <w:r w:rsidRPr="00883C97">
        <w:rPr>
          <w:rFonts w:ascii="Sylfaen" w:hAnsi="Sylfaen" w:cstheme="majorBidi"/>
          <w:highlight w:val="yellow"/>
        </w:rPr>
        <w:t>Transit and import of both hazardous and non-hazardous wasteswith the aim of their final disposal is prohibited.</w:t>
      </w:r>
      <w:r w:rsidRPr="00883C97">
        <w:rPr>
          <w:rStyle w:val="FootnoteReference"/>
          <w:rFonts w:ascii="Sylfaen" w:hAnsi="Sylfaen" w:cstheme="majorBidi"/>
        </w:rPr>
        <w:footnoteReference w:id="11"/>
      </w:r>
    </w:p>
    <w:p w:rsidR="00EC3C02" w:rsidRPr="00883C97" w:rsidRDefault="00EC3C02" w:rsidP="00E45C00">
      <w:pPr>
        <w:spacing w:after="0"/>
        <w:jc w:val="both"/>
        <w:rPr>
          <w:rFonts w:ascii="Sylfaen" w:hAnsi="Sylfaen" w:cstheme="majorBidi"/>
          <w:highlight w:val="yellow"/>
        </w:rPr>
      </w:pPr>
    </w:p>
    <w:p w:rsidR="00EC3C02" w:rsidRPr="00883C97" w:rsidRDefault="00EC3C02" w:rsidP="00EC3C02">
      <w:pPr>
        <w:jc w:val="both"/>
        <w:rPr>
          <w:rFonts w:ascii="Sylfaen" w:hAnsi="Sylfaen" w:cstheme="majorBidi"/>
          <w:color w:val="000000" w:themeColor="text1"/>
          <w:highlight w:val="yellow"/>
        </w:rPr>
      </w:pPr>
      <w:r w:rsidRPr="00883C97">
        <w:rPr>
          <w:rFonts w:ascii="Sylfaen" w:hAnsi="Sylfaen" w:cstheme="majorBidi"/>
          <w:highlight w:val="yellow"/>
        </w:rPr>
        <w:t xml:space="preserve">Thus, existing legislation doesn’t include provisions on identification of chemicals based on laboratory analysis if necessary, on restriction and prohibition of chemicals in international trade. </w:t>
      </w:r>
      <w:r w:rsidRPr="00883C97">
        <w:rPr>
          <w:rFonts w:ascii="Sylfaen" w:hAnsi="Sylfaen" w:cstheme="majorBidi"/>
          <w:color w:val="000000" w:themeColor="text1"/>
          <w:highlight w:val="yellow"/>
        </w:rPr>
        <w:t>The absence of a list of prohibited and restricted hazardous chemicals and wastes, with accompanying up-to-date labelling and translated classification makes the task of identification of chemicals and wastes particularly difficult for the Customs Department, even if the labelling on the goods corresponds to international standards. There is no Georgian database of chemical properties, which the Customs Department could refer to in case of doubt or incomplete documentation.</w:t>
      </w:r>
      <w:r w:rsidRPr="00883C97">
        <w:rPr>
          <w:rStyle w:val="FootnoteReference"/>
          <w:rFonts w:ascii="Sylfaen" w:hAnsi="Sylfaen" w:cstheme="majorBidi"/>
          <w:color w:val="000000" w:themeColor="text1"/>
        </w:rPr>
        <w:footnoteReference w:id="12"/>
      </w:r>
      <w:r w:rsidRPr="00883C97">
        <w:rPr>
          <w:rFonts w:ascii="Sylfaen" w:hAnsi="Sylfaen" w:cstheme="majorBidi"/>
          <w:color w:val="000000" w:themeColor="text1"/>
          <w:highlight w:val="yellow"/>
        </w:rPr>
        <w:t xml:space="preserve">Moreover, convenient </w:t>
      </w:r>
      <w:r w:rsidRPr="00883C97">
        <w:rPr>
          <w:rFonts w:ascii="Sylfaen" w:hAnsi="Sylfaen" w:cs="Times New Roman"/>
          <w:color w:val="000000" w:themeColor="text1"/>
          <w:highlight w:val="yellow"/>
        </w:rPr>
        <w:t>information resources and software for customs officers which would ease identification of regulated substances by their different characteristics is missing (formula, chemical name, CAS, UN, EC numbers, trade name, title of formulation, brand name, etc).</w:t>
      </w:r>
      <w:r w:rsidRPr="00883C97">
        <w:rPr>
          <w:rStyle w:val="FootnoteReference"/>
          <w:rFonts w:ascii="Sylfaen" w:hAnsi="Sylfaen" w:cs="Times New Roman"/>
          <w:color w:val="000000" w:themeColor="text1"/>
        </w:rPr>
        <w:footnoteReference w:id="13"/>
      </w:r>
      <w:r w:rsidRPr="00883C97">
        <w:rPr>
          <w:rFonts w:ascii="Sylfaen" w:hAnsi="Sylfaen" w:cstheme="majorBidi"/>
          <w:color w:val="000000" w:themeColor="text1"/>
          <w:highlight w:val="yellow"/>
        </w:rPr>
        <w:t xml:space="preserve"> Consequently, the informational shortcomings described in this chapter pose the risk of illegal traffic.</w:t>
      </w:r>
      <w:r w:rsidRPr="00883C97">
        <w:rPr>
          <w:rStyle w:val="FootnoteReference"/>
          <w:rFonts w:ascii="Sylfaen" w:hAnsi="Sylfaen" w:cstheme="majorBidi"/>
          <w:color w:val="000000" w:themeColor="text1"/>
        </w:rPr>
        <w:footnoteReference w:id="14"/>
      </w:r>
    </w:p>
    <w:p w:rsidR="00D57054" w:rsidRPr="00750A26" w:rsidRDefault="008C6783" w:rsidP="008C6783">
      <w:pPr>
        <w:pStyle w:val="ListParagraph"/>
        <w:numPr>
          <w:ilvl w:val="1"/>
          <w:numId w:val="31"/>
        </w:numPr>
        <w:rPr>
          <w:rFonts w:ascii="Sylfaen" w:hAnsi="Sylfaen"/>
          <w:color w:val="000000" w:themeColor="text1"/>
          <w:sz w:val="28"/>
          <w:szCs w:val="28"/>
        </w:rPr>
      </w:pPr>
      <w:r w:rsidRPr="00750A26">
        <w:rPr>
          <w:rFonts w:ascii="Sylfaen" w:hAnsi="Sylfaen"/>
          <w:color w:val="000000" w:themeColor="text1"/>
          <w:sz w:val="28"/>
          <w:szCs w:val="28"/>
        </w:rPr>
        <w:t xml:space="preserve">Legislation </w:t>
      </w:r>
      <w:r w:rsidR="007871D7" w:rsidRPr="00750A26">
        <w:rPr>
          <w:rFonts w:ascii="Sylfaen" w:hAnsi="Sylfaen"/>
          <w:color w:val="000000" w:themeColor="text1"/>
          <w:sz w:val="28"/>
          <w:szCs w:val="28"/>
        </w:rPr>
        <w:t>i</w:t>
      </w:r>
      <w:r w:rsidRPr="00750A26">
        <w:rPr>
          <w:rFonts w:ascii="Sylfaen" w:hAnsi="Sylfaen"/>
          <w:color w:val="000000" w:themeColor="text1"/>
          <w:sz w:val="28"/>
          <w:szCs w:val="28"/>
        </w:rPr>
        <w:t xml:space="preserve">n </w:t>
      </w:r>
      <w:r w:rsidR="007871D7" w:rsidRPr="00750A26">
        <w:rPr>
          <w:rFonts w:ascii="Sylfaen" w:hAnsi="Sylfaen"/>
          <w:color w:val="000000" w:themeColor="text1"/>
          <w:sz w:val="28"/>
          <w:szCs w:val="28"/>
        </w:rPr>
        <w:t xml:space="preserve">the area of </w:t>
      </w:r>
      <w:r w:rsidRPr="00750A26">
        <w:rPr>
          <w:rFonts w:ascii="Sylfaen" w:hAnsi="Sylfaen"/>
          <w:color w:val="000000" w:themeColor="text1"/>
          <w:sz w:val="28"/>
          <w:szCs w:val="28"/>
        </w:rPr>
        <w:t>statistical data collection</w:t>
      </w:r>
    </w:p>
    <w:p w:rsidR="00EC3C02" w:rsidRPr="00750A26" w:rsidRDefault="00EC3C02" w:rsidP="00831982">
      <w:pPr>
        <w:spacing w:after="120"/>
        <w:jc w:val="both"/>
        <w:rPr>
          <w:rFonts w:ascii="Sylfaen" w:hAnsi="Sylfaen"/>
        </w:rPr>
      </w:pPr>
      <w:r w:rsidRPr="00750A26">
        <w:rPr>
          <w:rFonts w:ascii="Sylfaen" w:hAnsi="Sylfaen"/>
        </w:rPr>
        <w:t xml:space="preserve">Statistical information on production and import and export of chemicals is reported and shared by industrial enterprises (facilities) with the Georgian National Statistics Office (“GeoStat”). However, information on </w:t>
      </w:r>
      <w:r w:rsidRPr="00750A26">
        <w:rPr>
          <w:rFonts w:ascii="Sylfaen" w:hAnsi="Sylfaen"/>
          <w:i/>
        </w:rPr>
        <w:t>use</w:t>
      </w:r>
      <w:r w:rsidRPr="00750A26">
        <w:rPr>
          <w:rFonts w:ascii="Sylfaen" w:hAnsi="Sylfaen"/>
        </w:rPr>
        <w:t xml:space="preserve"> of chemicals is not reported to GeoStat. </w:t>
      </w:r>
    </w:p>
    <w:p w:rsidR="008B6083" w:rsidRPr="00750A26" w:rsidRDefault="00EC3C02" w:rsidP="00831982">
      <w:pPr>
        <w:spacing w:after="120"/>
        <w:jc w:val="both"/>
        <w:rPr>
          <w:rFonts w:ascii="Sylfaen" w:hAnsi="Sylfaen"/>
        </w:rPr>
      </w:pPr>
      <w:r w:rsidRPr="00750A26">
        <w:rPr>
          <w:rFonts w:ascii="Sylfaen" w:hAnsi="Sylfaen"/>
        </w:rPr>
        <w:t xml:space="preserve">Statistical data gathering and reporting is regulated by the national </w:t>
      </w:r>
      <w:r w:rsidR="008B6083" w:rsidRPr="00750A26">
        <w:rPr>
          <w:rFonts w:ascii="Sylfaen" w:hAnsi="Sylfaen"/>
          <w:b/>
          <w:i/>
        </w:rPr>
        <w:t>L</w:t>
      </w:r>
      <w:r w:rsidRPr="00750A26">
        <w:rPr>
          <w:rFonts w:ascii="Sylfaen" w:hAnsi="Sylfaen"/>
          <w:b/>
          <w:i/>
        </w:rPr>
        <w:t xml:space="preserve">aw </w:t>
      </w:r>
      <w:r w:rsidR="008B6083" w:rsidRPr="00750A26">
        <w:rPr>
          <w:rFonts w:ascii="Sylfaen" w:hAnsi="Sylfaen"/>
          <w:b/>
          <w:i/>
        </w:rPr>
        <w:t>“O</w:t>
      </w:r>
      <w:r w:rsidRPr="00750A26">
        <w:rPr>
          <w:rFonts w:ascii="Sylfaen" w:hAnsi="Sylfaen"/>
          <w:b/>
          <w:i/>
        </w:rPr>
        <w:t>n Official Statistics</w:t>
      </w:r>
      <w:r w:rsidR="008B6083" w:rsidRPr="00750A26">
        <w:rPr>
          <w:rFonts w:ascii="Sylfaen" w:hAnsi="Sylfaen"/>
        </w:rPr>
        <w:t>”</w:t>
      </w:r>
      <w:r w:rsidRPr="00750A26">
        <w:rPr>
          <w:rFonts w:ascii="Sylfaen" w:hAnsi="Sylfaen"/>
        </w:rPr>
        <w:t xml:space="preserve">, 2009. According to the </w:t>
      </w:r>
      <w:r w:rsidR="008B6083" w:rsidRPr="00750A26">
        <w:rPr>
          <w:rFonts w:ascii="Sylfaen" w:hAnsi="Sylfaen"/>
        </w:rPr>
        <w:t>L</w:t>
      </w:r>
      <w:r w:rsidRPr="00750A26">
        <w:rPr>
          <w:rFonts w:ascii="Sylfaen" w:hAnsi="Sylfaen"/>
        </w:rPr>
        <w:t>aw the GeoStat is responsible governmental body to gather, keep and disseminate statistical information. The GeoStat is authorized</w:t>
      </w:r>
      <w:r w:rsidRPr="00750A26">
        <w:rPr>
          <w:rStyle w:val="FootnoteReference"/>
          <w:rFonts w:ascii="Sylfaen" w:hAnsi="Sylfaen"/>
        </w:rPr>
        <w:footnoteReference w:id="15"/>
      </w:r>
      <w:r w:rsidRPr="00750A26">
        <w:rPr>
          <w:rFonts w:ascii="Sylfaen" w:hAnsi="Sylfaen"/>
        </w:rPr>
        <w:t xml:space="preserve"> to require and obtain from administrative bodies, and </w:t>
      </w:r>
      <w:r w:rsidR="008B6083" w:rsidRPr="00750A26">
        <w:rPr>
          <w:rFonts w:ascii="Sylfaen" w:hAnsi="Sylfaen"/>
        </w:rPr>
        <w:t xml:space="preserve">individuals </w:t>
      </w:r>
      <w:r w:rsidRPr="00750A26">
        <w:rPr>
          <w:rFonts w:ascii="Sylfaen" w:hAnsi="Sylfaen"/>
        </w:rPr>
        <w:t>and legal persons (</w:t>
      </w:r>
      <w:r w:rsidRPr="00750A26">
        <w:rPr>
          <w:rFonts w:ascii="Sylfaen" w:hAnsi="Sylfaen"/>
          <w:i/>
        </w:rPr>
        <w:t>including industrial enterprises</w:t>
      </w:r>
      <w:r w:rsidRPr="00750A26">
        <w:rPr>
          <w:rFonts w:ascii="Sylfaen" w:hAnsi="Sylfaen"/>
        </w:rPr>
        <w:t xml:space="preserve">), all statistical data and other information necessary for performing its functions, including information containing confidential and/or personal data. </w:t>
      </w:r>
    </w:p>
    <w:p w:rsidR="00EC3C02" w:rsidRPr="00750A26" w:rsidRDefault="00EC3C02" w:rsidP="00831982">
      <w:pPr>
        <w:spacing w:after="120"/>
        <w:jc w:val="both"/>
        <w:rPr>
          <w:rFonts w:ascii="Sylfaen" w:hAnsi="Sylfaen"/>
        </w:rPr>
      </w:pPr>
      <w:r w:rsidRPr="00750A26">
        <w:rPr>
          <w:rFonts w:ascii="Sylfaen" w:hAnsi="Sylfaen"/>
        </w:rPr>
        <w:t xml:space="preserve">However, legal entities are legally obliged to provide information only within the scope of the Statistical Activity Programme which is annually approved by the Government of Georgia. Governmental Annual Statistical Activity Programmes for last or previous years did not contain requirement to gather and provide information to the GeoStat on use of chemicals – except agrochemicals use in agriculture.  </w:t>
      </w:r>
    </w:p>
    <w:p w:rsidR="00EC3C02" w:rsidRPr="00750A26" w:rsidRDefault="00EC3C02" w:rsidP="008B6083">
      <w:pPr>
        <w:spacing w:after="0"/>
        <w:jc w:val="both"/>
        <w:rPr>
          <w:rFonts w:ascii="Sylfaen" w:hAnsi="Sylfaen"/>
        </w:rPr>
      </w:pPr>
      <w:r w:rsidRPr="00750A26">
        <w:rPr>
          <w:rFonts w:ascii="Sylfaen" w:hAnsi="Sylfaen"/>
        </w:rPr>
        <w:t>At the same time, Governmental Annual Statistical Activity Programmes contain requirement to gather information on foreign trade in goods (that covers, inter alia, export and import of chemicals</w:t>
      </w:r>
      <w:r w:rsidRPr="00750A26">
        <w:rPr>
          <w:rStyle w:val="FootnoteReference"/>
          <w:rFonts w:ascii="Sylfaen" w:hAnsi="Sylfaen"/>
        </w:rPr>
        <w:footnoteReference w:id="16"/>
      </w:r>
      <w:r w:rsidRPr="00750A26">
        <w:rPr>
          <w:rFonts w:ascii="Sylfaen" w:hAnsi="Sylfaen"/>
        </w:rPr>
        <w:t xml:space="preserve">). However, the GeoStat relies not on export-import information directly provided by industrial enterprises but on </w:t>
      </w:r>
      <w:r w:rsidRPr="00750A26">
        <w:rPr>
          <w:rFonts w:ascii="Sylfaen" w:hAnsi="Sylfaen"/>
        </w:rPr>
        <w:lastRenderedPageBreak/>
        <w:t xml:space="preserve">information provided to the GeoStat by the Customs Service in a form of aggregated customs information available from customs declarations, of which mainly fiscal (financial) data on exports and imports is processed and then publicly disclosed. </w:t>
      </w:r>
    </w:p>
    <w:p w:rsidR="008B6083" w:rsidRPr="00750A26" w:rsidRDefault="008B6083" w:rsidP="008B6083">
      <w:pPr>
        <w:spacing w:after="0"/>
        <w:jc w:val="both"/>
        <w:rPr>
          <w:rFonts w:ascii="Sylfaen" w:hAnsi="Sylfaen"/>
        </w:rPr>
      </w:pPr>
    </w:p>
    <w:p w:rsidR="00EC3C02" w:rsidRPr="00750A26" w:rsidRDefault="00EC3C02" w:rsidP="008B6083">
      <w:pPr>
        <w:spacing w:after="0"/>
        <w:jc w:val="both"/>
        <w:rPr>
          <w:rFonts w:ascii="Sylfaen" w:hAnsi="Sylfaen"/>
        </w:rPr>
      </w:pPr>
      <w:r w:rsidRPr="00750A26">
        <w:rPr>
          <w:rFonts w:ascii="Sylfaen" w:hAnsi="Sylfaen"/>
        </w:rPr>
        <w:t>The above approach is used by the GeoStat for processing of statistical information on production. In this case the GeoStat relies on information provided by the Tax Service in a form of aggregated taxation information available from taxation declarations, of which mainly fiscal (financial) data on production is processed and publicly disclosed.</w:t>
      </w:r>
    </w:p>
    <w:p w:rsidR="00535A58" w:rsidRPr="00750A26" w:rsidRDefault="00535A58" w:rsidP="00535A58">
      <w:pPr>
        <w:spacing w:after="0"/>
        <w:jc w:val="both"/>
        <w:rPr>
          <w:rFonts w:ascii="Sylfaen" w:hAnsi="Sylfaen"/>
        </w:rPr>
      </w:pPr>
    </w:p>
    <w:p w:rsidR="00535A58" w:rsidRPr="00750A26" w:rsidRDefault="00EC3C02" w:rsidP="00535A58">
      <w:pPr>
        <w:spacing w:after="0"/>
        <w:jc w:val="both"/>
        <w:rPr>
          <w:rFonts w:ascii="Sylfaen" w:hAnsi="Sylfaen"/>
        </w:rPr>
      </w:pPr>
      <w:r w:rsidRPr="00750A26">
        <w:rPr>
          <w:rFonts w:ascii="Sylfaen" w:hAnsi="Sylfaen"/>
        </w:rPr>
        <w:t>Information out of the scope of the above progarmmes could be provided to the GeoStat voluntarily on mutual consensus between the GeoStat and industrial enterprises – given that according to the law [</w:t>
      </w:r>
      <w:r w:rsidRPr="00750A26">
        <w:rPr>
          <w:rFonts w:ascii="Sylfaen" w:hAnsi="Sylfaen"/>
          <w:i/>
        </w:rPr>
        <w:t>Article 27 - Law of Georgia on Official Statistics, 2009</w:t>
      </w:r>
      <w:r w:rsidRPr="00750A26">
        <w:rPr>
          <w:rFonts w:ascii="Sylfaen" w:hAnsi="Sylfaen"/>
        </w:rPr>
        <w:t>] in case of interest from the third parties, the GeoStat is authorized to perform statistical work beyond the scope of the Annual Governmental Statistical Activity Programme on the basis of a contract with interested party - thus, making it theoretically possible to obtain reports and information from industrial enterprises on use, production, import and export of chemicals.</w:t>
      </w:r>
    </w:p>
    <w:p w:rsidR="00EC3C02" w:rsidRPr="00750A26" w:rsidRDefault="00EC3C02" w:rsidP="00535A58">
      <w:pPr>
        <w:spacing w:after="0"/>
        <w:jc w:val="both"/>
        <w:rPr>
          <w:rFonts w:ascii="Sylfaen" w:hAnsi="Sylfaen"/>
        </w:rPr>
      </w:pPr>
    </w:p>
    <w:p w:rsidR="00EC3C02" w:rsidRPr="00535A58" w:rsidRDefault="00EC3C02" w:rsidP="00535A58">
      <w:pPr>
        <w:spacing w:after="120"/>
        <w:jc w:val="both"/>
        <w:rPr>
          <w:rFonts w:ascii="Sylfaen" w:hAnsi="Sylfaen"/>
        </w:rPr>
      </w:pPr>
      <w:r w:rsidRPr="00750A26">
        <w:rPr>
          <w:rFonts w:ascii="Sylfaen" w:hAnsi="Sylfaen"/>
        </w:rPr>
        <w:t>As to the statistical environmental information (</w:t>
      </w:r>
      <w:r w:rsidRPr="00750A26">
        <w:rPr>
          <w:rFonts w:ascii="Sylfaen" w:hAnsi="Sylfaen"/>
          <w:i/>
        </w:rPr>
        <w:t>pollution of air and water by harmful substance etc</w:t>
      </w:r>
      <w:r w:rsidRPr="00750A26">
        <w:rPr>
          <w:rFonts w:ascii="Sylfaen" w:hAnsi="Sylfaen"/>
        </w:rPr>
        <w:t>) data gathering - on a whole, despite a fact that, GeoStat has enhanced its efforts and capacity to disseminate environmental information, it does not collect environmental data directly: enterprises send their reports to the environmental authorities. Statistical authorities receive data in an aggregated form from the Ministry of Environment and Natural Resources Protection. With the above regard, it’s understood that environmental data collection from enterprises encounters difficulties [</w:t>
      </w:r>
      <w:r w:rsidRPr="00750A26">
        <w:rPr>
          <w:rFonts w:ascii="Sylfaen" w:hAnsi="Sylfaen"/>
          <w:i/>
        </w:rPr>
        <w:t>UN ECE, 2016 – see in para 1.6 Environmental information and data reporting</w:t>
      </w:r>
      <w:r w:rsidRPr="00750A26">
        <w:rPr>
          <w:rFonts w:ascii="Sylfaen" w:hAnsi="Sylfaen"/>
        </w:rPr>
        <w:t>].</w:t>
      </w:r>
    </w:p>
    <w:p w:rsidR="00D57054" w:rsidRDefault="00D57054" w:rsidP="00535A58">
      <w:pPr>
        <w:pStyle w:val="ListParagraph"/>
        <w:numPr>
          <w:ilvl w:val="1"/>
          <w:numId w:val="31"/>
        </w:numPr>
        <w:spacing w:after="120"/>
        <w:rPr>
          <w:rFonts w:ascii="Sylfaen" w:hAnsi="Sylfaen"/>
          <w:color w:val="000000" w:themeColor="text1"/>
          <w:sz w:val="28"/>
          <w:szCs w:val="28"/>
        </w:rPr>
      </w:pPr>
      <w:r>
        <w:rPr>
          <w:rFonts w:ascii="Sylfaen" w:hAnsi="Sylfaen"/>
          <w:color w:val="000000" w:themeColor="text1"/>
          <w:sz w:val="28"/>
          <w:szCs w:val="28"/>
        </w:rPr>
        <w:t xml:space="preserve">Legislation </w:t>
      </w:r>
      <w:r w:rsidR="007871D7">
        <w:rPr>
          <w:rFonts w:ascii="Sylfaen" w:hAnsi="Sylfaen"/>
          <w:color w:val="000000" w:themeColor="text1"/>
          <w:sz w:val="28"/>
          <w:szCs w:val="28"/>
        </w:rPr>
        <w:t xml:space="preserve">in the area </w:t>
      </w:r>
      <w:r>
        <w:rPr>
          <w:rFonts w:ascii="Sylfaen" w:hAnsi="Sylfaen"/>
          <w:color w:val="000000" w:themeColor="text1"/>
          <w:sz w:val="28"/>
          <w:szCs w:val="28"/>
        </w:rPr>
        <w:t>o</w:t>
      </w:r>
      <w:r w:rsidR="007871D7">
        <w:rPr>
          <w:rFonts w:ascii="Sylfaen" w:hAnsi="Sylfaen"/>
          <w:color w:val="000000" w:themeColor="text1"/>
          <w:sz w:val="28"/>
          <w:szCs w:val="28"/>
        </w:rPr>
        <w:t>f</w:t>
      </w:r>
      <w:r>
        <w:rPr>
          <w:rFonts w:ascii="Sylfaen" w:hAnsi="Sylfaen"/>
          <w:color w:val="000000" w:themeColor="text1"/>
          <w:sz w:val="28"/>
          <w:szCs w:val="28"/>
        </w:rPr>
        <w:t xml:space="preserve"> management of emergency situations</w:t>
      </w:r>
    </w:p>
    <w:p w:rsidR="00B446D5" w:rsidRPr="00B446D5" w:rsidRDefault="00B446D5" w:rsidP="00B446D5">
      <w:pPr>
        <w:spacing w:after="0"/>
        <w:jc w:val="both"/>
        <w:rPr>
          <w:rFonts w:ascii="Sylfaen" w:hAnsi="Sylfaen"/>
        </w:rPr>
      </w:pPr>
      <w:r w:rsidRPr="00B446D5">
        <w:rPr>
          <w:rFonts w:ascii="Sylfaen" w:hAnsi="Sylfaen"/>
        </w:rPr>
        <w:t xml:space="preserve">Information gathering and submission on chemicals that are subject of control for prevention of emergency situations could be noted through legal provisions under the recently adopted </w:t>
      </w:r>
      <w:r w:rsidRPr="00BC31CB">
        <w:rPr>
          <w:rFonts w:ascii="Sylfaen" w:hAnsi="Sylfaen"/>
          <w:b/>
          <w:i/>
        </w:rPr>
        <w:t xml:space="preserve">Law of Georgia </w:t>
      </w:r>
      <w:r w:rsidR="00BC31CB" w:rsidRPr="00BC31CB">
        <w:rPr>
          <w:rFonts w:ascii="Sylfaen" w:hAnsi="Sylfaen"/>
          <w:b/>
          <w:i/>
        </w:rPr>
        <w:t>“O</w:t>
      </w:r>
      <w:r w:rsidRPr="00BC31CB">
        <w:rPr>
          <w:rFonts w:ascii="Sylfaen" w:hAnsi="Sylfaen"/>
          <w:b/>
          <w:i/>
        </w:rPr>
        <w:t>n Public Safety (2014)</w:t>
      </w:r>
      <w:r w:rsidR="00BC31CB" w:rsidRPr="00BC31CB">
        <w:rPr>
          <w:rFonts w:ascii="Sylfaen" w:hAnsi="Sylfaen"/>
          <w:b/>
          <w:i/>
        </w:rPr>
        <w:t>”</w:t>
      </w:r>
      <w:r w:rsidRPr="000469F8">
        <w:rPr>
          <w:rStyle w:val="FootnoteReference"/>
          <w:rFonts w:ascii="Sylfaen" w:hAnsi="Sylfaen"/>
        </w:rPr>
        <w:footnoteReference w:id="17"/>
      </w:r>
      <w:r w:rsidRPr="00B446D5">
        <w:rPr>
          <w:rFonts w:ascii="Sylfaen" w:hAnsi="Sylfaen"/>
        </w:rPr>
        <w:t xml:space="preserve">. </w:t>
      </w:r>
    </w:p>
    <w:p w:rsidR="00BC31CB" w:rsidRDefault="00BC31CB" w:rsidP="00BC31CB">
      <w:pPr>
        <w:spacing w:after="0"/>
        <w:jc w:val="both"/>
        <w:rPr>
          <w:rFonts w:ascii="Sylfaen" w:hAnsi="Sylfaen"/>
        </w:rPr>
      </w:pPr>
    </w:p>
    <w:p w:rsidR="00B446D5" w:rsidRPr="00BC31CB" w:rsidRDefault="00B446D5" w:rsidP="00BC31CB">
      <w:pPr>
        <w:spacing w:after="0"/>
        <w:jc w:val="both"/>
        <w:rPr>
          <w:rFonts w:ascii="Sylfaen" w:hAnsi="Sylfaen"/>
        </w:rPr>
      </w:pPr>
      <w:r w:rsidRPr="00BC31CB">
        <w:rPr>
          <w:rFonts w:ascii="Sylfaen" w:hAnsi="Sylfaen"/>
        </w:rPr>
        <w:t>The law (</w:t>
      </w:r>
      <w:r w:rsidRPr="00BC31CB">
        <w:rPr>
          <w:rFonts w:ascii="Sylfaen" w:hAnsi="Sylfaen"/>
          <w:i/>
        </w:rPr>
        <w:t>Article 5</w:t>
      </w:r>
      <w:r w:rsidRPr="00BC31CB">
        <w:rPr>
          <w:rFonts w:ascii="Sylfaen" w:hAnsi="Sylfaen"/>
        </w:rPr>
        <w:t>) provides for definition of “</w:t>
      </w:r>
      <w:r w:rsidRPr="00BC31CB">
        <w:rPr>
          <w:rFonts w:ascii="Sylfaen" w:hAnsi="Sylfaen"/>
          <w:i/>
        </w:rPr>
        <w:t>potentially hazardous facility</w:t>
      </w:r>
      <w:r w:rsidRPr="00BC31CB">
        <w:rPr>
          <w:rFonts w:ascii="Sylfaen" w:hAnsi="Sylfaen"/>
        </w:rPr>
        <w:t>” that is described as a facility, falling within the category of public safety, the industrial and technological processes of which involves utilization, production, treatment, storage or transportation of radioactive, fire hazardous, fire and explosion hazardous, hazardous chemical and biological substances, where accidents or improper running of a production process may cause emergencies (including the threat of fire, destruction, explosion, emission or intoxication) and that involves a high risk for human life, health, property, and the environment.</w:t>
      </w:r>
    </w:p>
    <w:p w:rsidR="00BC31CB" w:rsidRDefault="00BC31CB" w:rsidP="00BC31CB">
      <w:pPr>
        <w:spacing w:after="0"/>
        <w:jc w:val="both"/>
        <w:rPr>
          <w:rFonts w:ascii="Sylfaen" w:hAnsi="Sylfaen"/>
        </w:rPr>
      </w:pPr>
    </w:p>
    <w:p w:rsidR="00B446D5" w:rsidRPr="00BC31CB" w:rsidRDefault="00B446D5" w:rsidP="00BC31CB">
      <w:pPr>
        <w:spacing w:after="0"/>
        <w:jc w:val="both"/>
        <w:rPr>
          <w:rFonts w:ascii="Sylfaen" w:hAnsi="Sylfaen"/>
        </w:rPr>
      </w:pPr>
      <w:r w:rsidRPr="00BC31CB">
        <w:rPr>
          <w:rFonts w:ascii="Sylfaen" w:hAnsi="Sylfaen"/>
        </w:rPr>
        <w:t>According to Article 25 of the law potentially hazardous facilities shall prepare a safety passport and a safety declaration according to an established form, and submit it to the Emergency Management Agency of the Ministry of Internal Affairs of Georgia (</w:t>
      </w:r>
      <w:r w:rsidRPr="00BC31CB">
        <w:rPr>
          <w:rFonts w:ascii="Sylfaen" w:hAnsi="Sylfaen"/>
          <w:i/>
        </w:rPr>
        <w:t>to the relevant territorial unit of the Agency</w:t>
      </w:r>
      <w:r w:rsidRPr="00BC31CB">
        <w:rPr>
          <w:rFonts w:ascii="Sylfaen" w:hAnsi="Sylfaen"/>
        </w:rPr>
        <w:t>). In turn, law defines “safety passport of a potentially hazardous facilit</w:t>
      </w:r>
      <w:r w:rsidR="00BC31CB">
        <w:rPr>
          <w:rFonts w:ascii="Sylfaen" w:hAnsi="Sylfaen"/>
        </w:rPr>
        <w:t xml:space="preserve">y” to be prepared by a facility. </w:t>
      </w:r>
    </w:p>
    <w:p w:rsidR="00BC31CB" w:rsidRDefault="00BC31CB" w:rsidP="00BC31CB">
      <w:pPr>
        <w:spacing w:after="0"/>
        <w:jc w:val="both"/>
        <w:rPr>
          <w:rFonts w:ascii="Sylfaen" w:hAnsi="Sylfaen"/>
        </w:rPr>
      </w:pPr>
    </w:p>
    <w:p w:rsidR="00B446D5" w:rsidRDefault="00B446D5" w:rsidP="00BC31CB">
      <w:pPr>
        <w:spacing w:after="0"/>
        <w:jc w:val="both"/>
        <w:rPr>
          <w:rFonts w:ascii="Sylfaen" w:hAnsi="Sylfaen"/>
        </w:rPr>
      </w:pPr>
      <w:r w:rsidRPr="00BC31CB">
        <w:rPr>
          <w:rFonts w:ascii="Sylfaen" w:hAnsi="Sylfaen"/>
        </w:rPr>
        <w:lastRenderedPageBreak/>
        <w:t xml:space="preserve">The law stipulates (Article 56) that details on safety passport and safety declaration will be provided in implementing regulations that should be adopted by the government before 31 December 2016. The same time-limit (31 December, 2016) is established for drafting and enactment of all other implementing regulations under the law – thus, making start of full scale enactment and implementation of the law only after December 31, 2016. So far, neither content/form of safety passport and safety declaration, nor </w:t>
      </w:r>
      <w:r w:rsidR="00BC31CB" w:rsidRPr="00BC31CB">
        <w:rPr>
          <w:rFonts w:ascii="Sylfaen" w:hAnsi="Sylfaen"/>
        </w:rPr>
        <w:t>list of potentially hazardous facilities has</w:t>
      </w:r>
      <w:r w:rsidRPr="00BC31CB">
        <w:rPr>
          <w:rFonts w:ascii="Sylfaen" w:hAnsi="Sylfaen"/>
        </w:rPr>
        <w:t xml:space="preserve"> been established. </w:t>
      </w:r>
    </w:p>
    <w:p w:rsidR="00BC31CB" w:rsidRPr="00BC31CB" w:rsidRDefault="00BC31CB" w:rsidP="00BC31CB">
      <w:pPr>
        <w:spacing w:after="0"/>
        <w:jc w:val="both"/>
        <w:rPr>
          <w:rFonts w:ascii="Sylfaen" w:hAnsi="Sylfaen"/>
        </w:rPr>
      </w:pPr>
    </w:p>
    <w:p w:rsidR="00BC31CB" w:rsidRDefault="00B446D5" w:rsidP="00BC31CB">
      <w:pPr>
        <w:spacing w:after="120"/>
        <w:jc w:val="both"/>
        <w:rPr>
          <w:rFonts w:ascii="Sylfaen" w:hAnsi="Sylfaen"/>
        </w:rPr>
      </w:pPr>
      <w:r w:rsidRPr="00BC31CB">
        <w:rPr>
          <w:rFonts w:ascii="Sylfaen" w:hAnsi="Sylfaen"/>
        </w:rPr>
        <w:t>If taking into account that legal definition for “</w:t>
      </w:r>
      <w:r w:rsidRPr="00BC31CB">
        <w:rPr>
          <w:rFonts w:ascii="Sylfaen" w:hAnsi="Sylfaen"/>
          <w:i/>
        </w:rPr>
        <w:t>potentially hazardous facility</w:t>
      </w:r>
      <w:r w:rsidRPr="00BC31CB">
        <w:rPr>
          <w:rFonts w:ascii="Sylfaen" w:hAnsi="Sylfaen"/>
        </w:rPr>
        <w:t xml:space="preserve">” includes, </w:t>
      </w:r>
      <w:r w:rsidRPr="00BC31CB">
        <w:rPr>
          <w:rFonts w:ascii="Sylfaen" w:hAnsi="Sylfaen"/>
          <w:i/>
        </w:rPr>
        <w:t>inter alia</w:t>
      </w:r>
      <w:r w:rsidRPr="00BC31CB">
        <w:rPr>
          <w:rFonts w:ascii="Sylfaen" w:hAnsi="Sylfaen"/>
        </w:rPr>
        <w:t xml:space="preserve">, facilities with industrial and technological processes through utilization, production, treatment, storage or transportation of hazardous chemical substances – it could be reasonably predicted that, implementing regulations regarding “safety passport” and “safety declaration” will provide for establishing of </w:t>
      </w:r>
      <w:r w:rsidRPr="00BC31CB">
        <w:rPr>
          <w:rFonts w:ascii="Sylfaen" w:hAnsi="Sylfaen"/>
          <w:i/>
          <w:u w:val="single"/>
        </w:rPr>
        <w:t>chemical substances related information gathering and submission setup</w:t>
      </w:r>
      <w:r w:rsidRPr="00BC31CB">
        <w:rPr>
          <w:rFonts w:ascii="Sylfaen" w:hAnsi="Sylfaen"/>
        </w:rPr>
        <w:t xml:space="preserve"> to be obligatory for those industrial enterprises which will be categorized before 31 December 2016 as potentially hazardous facilities by the government.</w:t>
      </w:r>
    </w:p>
    <w:p w:rsidR="00BC31CB" w:rsidRPr="00883C97" w:rsidRDefault="00BC31CB" w:rsidP="00BC31CB">
      <w:pPr>
        <w:spacing w:after="120"/>
        <w:jc w:val="both"/>
        <w:rPr>
          <w:rFonts w:ascii="Sylfaen" w:hAnsi="Sylfaen"/>
          <w:b/>
          <w:i/>
          <w:highlight w:val="yellow"/>
        </w:rPr>
      </w:pPr>
      <w:r w:rsidRPr="00883C97">
        <w:rPr>
          <w:rFonts w:ascii="Sylfaen" w:hAnsi="Sylfaen"/>
          <w:b/>
          <w:i/>
          <w:highlight w:val="yellow"/>
        </w:rPr>
        <w:t>Conclusions on legislative regulation of information collection and sharing:</w:t>
      </w:r>
    </w:p>
    <w:p w:rsidR="00BC31CB" w:rsidRPr="00883C97" w:rsidRDefault="00BC31CB" w:rsidP="00BC31CB">
      <w:pPr>
        <w:pStyle w:val="ListParagraph"/>
        <w:numPr>
          <w:ilvl w:val="0"/>
          <w:numId w:val="33"/>
        </w:numPr>
        <w:spacing w:after="120"/>
        <w:jc w:val="both"/>
        <w:rPr>
          <w:rFonts w:ascii="Sylfaen" w:hAnsi="Sylfaen"/>
          <w:b/>
          <w:i/>
          <w:highlight w:val="yellow"/>
        </w:rPr>
      </w:pPr>
      <w:r w:rsidRPr="00883C97">
        <w:rPr>
          <w:rFonts w:ascii="Sylfaen" w:hAnsi="Sylfaen"/>
          <w:b/>
          <w:i/>
          <w:highlight w:val="yellow"/>
        </w:rPr>
        <w:t>There are requirement for sharing information on chemicals pollution of air</w:t>
      </w:r>
      <w:r w:rsidR="00A72DB9" w:rsidRPr="00883C97">
        <w:rPr>
          <w:rFonts w:ascii="Sylfaen" w:hAnsi="Sylfaen"/>
          <w:b/>
          <w:i/>
          <w:highlight w:val="yellow"/>
        </w:rPr>
        <w:t xml:space="preserve"> and</w:t>
      </w:r>
      <w:r w:rsidRPr="00883C97">
        <w:rPr>
          <w:rFonts w:ascii="Sylfaen" w:hAnsi="Sylfaen"/>
          <w:b/>
          <w:i/>
          <w:highlight w:val="yellow"/>
        </w:rPr>
        <w:t xml:space="preserve"> water, wastes management, </w:t>
      </w:r>
      <w:r w:rsidR="00A72DB9" w:rsidRPr="00883C97">
        <w:rPr>
          <w:rFonts w:ascii="Sylfaen" w:hAnsi="Sylfaen"/>
          <w:b/>
          <w:i/>
          <w:highlight w:val="yellow"/>
        </w:rPr>
        <w:t xml:space="preserve">environment impact assessment reports; </w:t>
      </w:r>
      <w:r w:rsidRPr="00883C97">
        <w:rPr>
          <w:rFonts w:ascii="Sylfaen" w:hAnsi="Sylfaen"/>
          <w:b/>
          <w:i/>
          <w:highlight w:val="yellow"/>
        </w:rPr>
        <w:t>import and export of chemicals, licences for activities characterized by increased danger for human’s life or health, chemical safety passports;</w:t>
      </w:r>
    </w:p>
    <w:p w:rsidR="00BC31CB" w:rsidRPr="00883C97" w:rsidRDefault="00BC31CB" w:rsidP="00BC31CB">
      <w:pPr>
        <w:pStyle w:val="ListParagraph"/>
        <w:numPr>
          <w:ilvl w:val="0"/>
          <w:numId w:val="33"/>
        </w:numPr>
        <w:spacing w:after="120"/>
        <w:jc w:val="both"/>
        <w:rPr>
          <w:rFonts w:ascii="Sylfaen" w:hAnsi="Sylfaen"/>
          <w:b/>
          <w:i/>
          <w:highlight w:val="yellow"/>
        </w:rPr>
      </w:pPr>
      <w:r w:rsidRPr="00883C97">
        <w:rPr>
          <w:rFonts w:ascii="Sylfaen" w:hAnsi="Sylfaen"/>
          <w:b/>
          <w:i/>
          <w:highlight w:val="yellow"/>
        </w:rPr>
        <w:t>There are requirement for provision of information on chemical pollution for public;</w:t>
      </w:r>
    </w:p>
    <w:p w:rsidR="00BC31CB" w:rsidRPr="00883C97" w:rsidRDefault="00BC31CB" w:rsidP="00BC31CB">
      <w:pPr>
        <w:pStyle w:val="ListParagraph"/>
        <w:numPr>
          <w:ilvl w:val="0"/>
          <w:numId w:val="33"/>
        </w:numPr>
        <w:spacing w:after="120"/>
        <w:jc w:val="both"/>
        <w:rPr>
          <w:rFonts w:ascii="Sylfaen" w:hAnsi="Sylfaen"/>
          <w:b/>
          <w:i/>
          <w:highlight w:val="yellow"/>
        </w:rPr>
      </w:pPr>
      <w:r w:rsidRPr="00883C97">
        <w:rPr>
          <w:rFonts w:ascii="Sylfaen" w:hAnsi="Sylfaen"/>
          <w:b/>
          <w:i/>
          <w:highlight w:val="yellow"/>
        </w:rPr>
        <w:t xml:space="preserve">There is no requirement for reporting on chemicals production in the </w:t>
      </w:r>
      <w:r w:rsidR="00A72DB9" w:rsidRPr="00883C97">
        <w:rPr>
          <w:rFonts w:ascii="Sylfaen" w:hAnsi="Sylfaen"/>
          <w:b/>
          <w:i/>
          <w:highlight w:val="yellow"/>
        </w:rPr>
        <w:t xml:space="preserve">national legislation on statistical data collection; </w:t>
      </w:r>
    </w:p>
    <w:p w:rsidR="00BC31CB" w:rsidRPr="00883C97" w:rsidRDefault="00BC31CB" w:rsidP="00BC31CB">
      <w:pPr>
        <w:pStyle w:val="ListParagraph"/>
        <w:numPr>
          <w:ilvl w:val="0"/>
          <w:numId w:val="33"/>
        </w:numPr>
        <w:spacing w:after="120"/>
        <w:jc w:val="both"/>
        <w:rPr>
          <w:rFonts w:ascii="Sylfaen" w:hAnsi="Sylfaen"/>
          <w:b/>
          <w:i/>
          <w:highlight w:val="yellow"/>
        </w:rPr>
      </w:pPr>
      <w:r w:rsidRPr="00883C97">
        <w:rPr>
          <w:rFonts w:ascii="Sylfaen" w:hAnsi="Sylfaen"/>
          <w:b/>
          <w:i/>
          <w:highlight w:val="yellow"/>
        </w:rPr>
        <w:t>No chemicals registration system is required by the national legislation;</w:t>
      </w:r>
    </w:p>
    <w:p w:rsidR="00A72DB9" w:rsidRPr="00883C97" w:rsidRDefault="00A72DB9" w:rsidP="00BC31CB">
      <w:pPr>
        <w:pStyle w:val="ListParagraph"/>
        <w:numPr>
          <w:ilvl w:val="0"/>
          <w:numId w:val="33"/>
        </w:numPr>
        <w:spacing w:after="120"/>
        <w:jc w:val="both"/>
        <w:rPr>
          <w:rFonts w:ascii="Sylfaen" w:hAnsi="Sylfaen"/>
          <w:b/>
          <w:i/>
          <w:highlight w:val="yellow"/>
        </w:rPr>
      </w:pPr>
      <w:r w:rsidRPr="00883C97">
        <w:rPr>
          <w:rFonts w:ascii="Sylfaen" w:hAnsi="Sylfaen"/>
          <w:b/>
          <w:i/>
          <w:highlight w:val="yellow"/>
        </w:rPr>
        <w:t xml:space="preserve">No requirements to create unified database of chemical safety datasheets to provide basic information on chemical properties; </w:t>
      </w:r>
    </w:p>
    <w:p w:rsidR="00D05790" w:rsidRPr="00883C97" w:rsidRDefault="00D05790" w:rsidP="00D05790">
      <w:pPr>
        <w:pStyle w:val="ListParagraph"/>
        <w:numPr>
          <w:ilvl w:val="0"/>
          <w:numId w:val="33"/>
        </w:numPr>
        <w:rPr>
          <w:rFonts w:ascii="Sylfaen" w:hAnsi="Sylfaen"/>
          <w:b/>
          <w:i/>
          <w:highlight w:val="yellow"/>
        </w:rPr>
      </w:pPr>
      <w:r w:rsidRPr="00883C97">
        <w:rPr>
          <w:rFonts w:ascii="Sylfaen" w:hAnsi="Sylfaen"/>
          <w:b/>
          <w:i/>
          <w:highlight w:val="yellow"/>
        </w:rPr>
        <w:t>The lists of hazardous chemicals and wastes, the transboundary movement of which should either be restricted or prohibited, do not formally exist;</w:t>
      </w:r>
    </w:p>
    <w:p w:rsidR="00BC31CB" w:rsidRPr="00883C97" w:rsidRDefault="00BC31CB" w:rsidP="00A72DB9">
      <w:pPr>
        <w:pStyle w:val="ListParagraph"/>
        <w:numPr>
          <w:ilvl w:val="0"/>
          <w:numId w:val="33"/>
        </w:numPr>
        <w:spacing w:after="120"/>
        <w:jc w:val="both"/>
        <w:rPr>
          <w:rFonts w:ascii="Sylfaen" w:hAnsi="Sylfaen"/>
          <w:b/>
          <w:i/>
          <w:highlight w:val="yellow"/>
        </w:rPr>
      </w:pPr>
      <w:r w:rsidRPr="00883C97">
        <w:rPr>
          <w:rFonts w:ascii="Sylfaen" w:hAnsi="Sylfaen"/>
          <w:b/>
          <w:i/>
          <w:highlight w:val="yellow"/>
        </w:rPr>
        <w:t>There are significant gaps</w:t>
      </w:r>
      <w:r w:rsidR="00A72DB9" w:rsidRPr="00883C97">
        <w:rPr>
          <w:rFonts w:ascii="Sylfaen" w:hAnsi="Sylfaen"/>
          <w:b/>
          <w:i/>
          <w:highlight w:val="yellow"/>
        </w:rPr>
        <w:t xml:space="preserve"> in the legislation enforcement;</w:t>
      </w:r>
    </w:p>
    <w:p w:rsidR="00A72DB9" w:rsidRPr="00883C97" w:rsidRDefault="00A72DB9" w:rsidP="00A72DB9">
      <w:pPr>
        <w:pStyle w:val="ListParagraph"/>
        <w:numPr>
          <w:ilvl w:val="0"/>
          <w:numId w:val="33"/>
        </w:numPr>
        <w:spacing w:after="120"/>
        <w:jc w:val="both"/>
        <w:rPr>
          <w:rFonts w:ascii="Sylfaen" w:hAnsi="Sylfaen"/>
          <w:b/>
          <w:i/>
          <w:highlight w:val="yellow"/>
        </w:rPr>
      </w:pPr>
      <w:r w:rsidRPr="00883C97">
        <w:rPr>
          <w:rFonts w:ascii="Sylfaen" w:hAnsi="Sylfaen"/>
          <w:b/>
          <w:i/>
          <w:highlight w:val="yellow"/>
        </w:rPr>
        <w:t>The issue of availability of information on a national language is an important issue for consideration.</w:t>
      </w:r>
    </w:p>
    <w:p w:rsidR="00A72DB9" w:rsidRPr="00A72DB9" w:rsidRDefault="00A72DB9" w:rsidP="00A72DB9">
      <w:pPr>
        <w:pStyle w:val="ListParagraph"/>
        <w:spacing w:after="120"/>
        <w:jc w:val="both"/>
        <w:rPr>
          <w:rFonts w:ascii="Sylfaen" w:hAnsi="Sylfaen"/>
          <w:b/>
          <w:i/>
        </w:rPr>
      </w:pPr>
    </w:p>
    <w:p w:rsidR="00524DAF" w:rsidRPr="00A72DB9" w:rsidRDefault="00524DAF" w:rsidP="00A72DB9">
      <w:pPr>
        <w:pStyle w:val="ListParagraph"/>
        <w:numPr>
          <w:ilvl w:val="0"/>
          <w:numId w:val="31"/>
        </w:numPr>
        <w:spacing w:after="120"/>
        <w:jc w:val="both"/>
        <w:rPr>
          <w:rFonts w:ascii="Sylfaen" w:hAnsi="Sylfaen"/>
          <w:b/>
          <w:color w:val="000000" w:themeColor="text1"/>
          <w:sz w:val="28"/>
          <w:szCs w:val="28"/>
        </w:rPr>
      </w:pPr>
      <w:r w:rsidRPr="00A72DB9">
        <w:rPr>
          <w:rFonts w:ascii="Sylfaen" w:hAnsi="Sylfaen"/>
          <w:b/>
          <w:color w:val="000000" w:themeColor="text1"/>
          <w:sz w:val="28"/>
          <w:szCs w:val="28"/>
        </w:rPr>
        <w:t xml:space="preserve">Existing databases related to information on chemicals </w:t>
      </w:r>
    </w:p>
    <w:p w:rsidR="00A72DB9" w:rsidRPr="00BC4DB8" w:rsidRDefault="00A72DB9" w:rsidP="00524DAF">
      <w:pPr>
        <w:tabs>
          <w:tab w:val="left" w:pos="1215"/>
        </w:tabs>
        <w:ind w:left="360"/>
        <w:jc w:val="both"/>
        <w:rPr>
          <w:rFonts w:ascii="Sylfaen" w:hAnsi="Sylfaen"/>
          <w:lang w:val="en-US"/>
        </w:rPr>
      </w:pPr>
      <w:r w:rsidRPr="00BC4DB8">
        <w:rPr>
          <w:rFonts w:ascii="Sylfaen" w:hAnsi="Sylfaen"/>
          <w:lang w:val="en-US"/>
        </w:rPr>
        <w:t>In case of full enforcement of the existing legislation the following data should be available:</w:t>
      </w:r>
    </w:p>
    <w:p w:rsidR="00A72DB9" w:rsidRPr="00BC4DB8" w:rsidRDefault="00A72DB9"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EIA reports;</w:t>
      </w:r>
    </w:p>
    <w:p w:rsidR="00A72DB9" w:rsidRPr="00BC4DB8" w:rsidRDefault="00A72DB9"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Monitoring data on air and waters pollution;</w:t>
      </w:r>
    </w:p>
    <w:p w:rsidR="00A72DB9" w:rsidRPr="00BC4DB8" w:rsidRDefault="00A72DB9"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Wastes generation and composition data;</w:t>
      </w:r>
    </w:p>
    <w:p w:rsidR="00A72DB9" w:rsidRPr="00BC4DB8" w:rsidRDefault="00A72DB9"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 xml:space="preserve">Database of licenses of activities characterized </w:t>
      </w:r>
      <w:r w:rsidRPr="00BC4DB8">
        <w:rPr>
          <w:rFonts w:ascii="Sylfaen" w:hAnsi="Sylfaen"/>
        </w:rPr>
        <w:t>by increased danger for human’s life or health;</w:t>
      </w:r>
    </w:p>
    <w:p w:rsidR="00A72DB9" w:rsidRPr="00BC4DB8" w:rsidRDefault="00A72DB9"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Custom Declarations;</w:t>
      </w:r>
    </w:p>
    <w:p w:rsidR="00A72DB9" w:rsidRPr="00BC4DB8" w:rsidRDefault="00A72DB9"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Chemical safety datasheets;</w:t>
      </w:r>
    </w:p>
    <w:p w:rsidR="00A72DB9" w:rsidRPr="00BC4DB8" w:rsidRDefault="00A72DB9"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 xml:space="preserve">Safety passports and safety declarations; </w:t>
      </w:r>
    </w:p>
    <w:p w:rsidR="00BC4DB8" w:rsidRPr="00BC4DB8" w:rsidRDefault="00BC4DB8" w:rsidP="00A72DB9">
      <w:pPr>
        <w:pStyle w:val="ListParagraph"/>
        <w:numPr>
          <w:ilvl w:val="0"/>
          <w:numId w:val="33"/>
        </w:numPr>
        <w:tabs>
          <w:tab w:val="left" w:pos="1215"/>
        </w:tabs>
        <w:jc w:val="both"/>
        <w:rPr>
          <w:rFonts w:ascii="Sylfaen" w:hAnsi="Sylfaen"/>
          <w:lang w:val="en-US"/>
        </w:rPr>
      </w:pPr>
      <w:r w:rsidRPr="00BC4DB8">
        <w:rPr>
          <w:rFonts w:ascii="Sylfaen" w:hAnsi="Sylfaen"/>
          <w:lang w:val="en-US"/>
        </w:rPr>
        <w:t xml:space="preserve">Registered </w:t>
      </w:r>
      <w:r w:rsidR="00095588" w:rsidRPr="00BC4DB8">
        <w:rPr>
          <w:rFonts w:ascii="Sylfaen" w:hAnsi="Sylfaen"/>
          <w:lang w:val="en-US"/>
        </w:rPr>
        <w:t>disinfectants</w:t>
      </w:r>
      <w:r w:rsidRPr="00BC4DB8">
        <w:rPr>
          <w:rFonts w:ascii="Sylfaen" w:hAnsi="Sylfaen"/>
          <w:lang w:val="en-US"/>
        </w:rPr>
        <w:t>;</w:t>
      </w:r>
    </w:p>
    <w:p w:rsidR="00A72DB9" w:rsidRDefault="00BC4DB8" w:rsidP="00D73BB2">
      <w:pPr>
        <w:pStyle w:val="ListParagraph"/>
        <w:numPr>
          <w:ilvl w:val="0"/>
          <w:numId w:val="33"/>
        </w:numPr>
        <w:tabs>
          <w:tab w:val="left" w:pos="1215"/>
        </w:tabs>
        <w:spacing w:after="120"/>
        <w:jc w:val="both"/>
        <w:rPr>
          <w:rFonts w:ascii="Sylfaen" w:hAnsi="Sylfaen"/>
          <w:lang w:val="en-US"/>
        </w:rPr>
      </w:pPr>
      <w:r w:rsidRPr="00BC4DB8">
        <w:rPr>
          <w:rFonts w:ascii="Sylfaen" w:hAnsi="Sylfaen"/>
          <w:lang w:val="en-US"/>
        </w:rPr>
        <w:t xml:space="preserve">Registered pesticides and other agrochemicals. </w:t>
      </w:r>
    </w:p>
    <w:p w:rsidR="00D73BB2" w:rsidRPr="00BC4DB8" w:rsidRDefault="00D73BB2" w:rsidP="00D73BB2">
      <w:pPr>
        <w:pStyle w:val="ListParagraph"/>
        <w:tabs>
          <w:tab w:val="left" w:pos="1215"/>
        </w:tabs>
        <w:spacing w:after="120"/>
        <w:jc w:val="both"/>
        <w:rPr>
          <w:rFonts w:ascii="Sylfaen" w:hAnsi="Sylfaen"/>
          <w:lang w:val="en-US"/>
        </w:rPr>
      </w:pPr>
    </w:p>
    <w:p w:rsidR="00524DAF" w:rsidRPr="00BC4DB8" w:rsidRDefault="00524DAF" w:rsidP="00D73BB2">
      <w:pPr>
        <w:pStyle w:val="ListParagraph"/>
        <w:numPr>
          <w:ilvl w:val="1"/>
          <w:numId w:val="31"/>
        </w:numPr>
        <w:tabs>
          <w:tab w:val="left" w:pos="1215"/>
        </w:tabs>
        <w:spacing w:after="120"/>
        <w:jc w:val="both"/>
        <w:rPr>
          <w:rFonts w:ascii="Sylfaen" w:hAnsi="Sylfaen"/>
          <w:sz w:val="28"/>
          <w:szCs w:val="28"/>
          <w:lang w:val="en-US"/>
        </w:rPr>
      </w:pPr>
      <w:r w:rsidRPr="00BC4DB8">
        <w:rPr>
          <w:rFonts w:ascii="Sylfaen" w:hAnsi="Sylfaen"/>
          <w:sz w:val="28"/>
          <w:szCs w:val="28"/>
          <w:lang w:val="en-US"/>
        </w:rPr>
        <w:t xml:space="preserve">Pesticides and agrochemicals </w:t>
      </w:r>
      <w:r w:rsidR="007871D7">
        <w:rPr>
          <w:rFonts w:ascii="Sylfaen" w:hAnsi="Sylfaen"/>
          <w:sz w:val="28"/>
          <w:szCs w:val="28"/>
          <w:lang w:val="en-US"/>
        </w:rPr>
        <w:t>register</w:t>
      </w:r>
    </w:p>
    <w:p w:rsidR="00524DAF" w:rsidRPr="00BC4DB8" w:rsidRDefault="00524DAF" w:rsidP="00BC4DB8">
      <w:pPr>
        <w:pStyle w:val="ListParagraph"/>
        <w:tabs>
          <w:tab w:val="left" w:pos="1215"/>
        </w:tabs>
        <w:spacing w:after="0"/>
        <w:jc w:val="both"/>
        <w:rPr>
          <w:rFonts w:ascii="Sylfaen" w:hAnsi="Sylfaen"/>
          <w:lang w:val="en-US"/>
        </w:rPr>
      </w:pPr>
    </w:p>
    <w:p w:rsidR="00524DAF" w:rsidRPr="00BC4DB8" w:rsidRDefault="00524DAF" w:rsidP="00BC4DB8">
      <w:pPr>
        <w:tabs>
          <w:tab w:val="left" w:pos="1215"/>
        </w:tabs>
        <w:spacing w:after="0"/>
        <w:jc w:val="both"/>
        <w:rPr>
          <w:rFonts w:ascii="Sylfaen" w:hAnsi="Sylfaen"/>
          <w:lang w:val="en-US"/>
        </w:rPr>
      </w:pPr>
      <w:r w:rsidRPr="00BC4DB8">
        <w:rPr>
          <w:rFonts w:ascii="Sylfaen" w:hAnsi="Sylfaen"/>
          <w:lang w:val="en-US"/>
        </w:rPr>
        <w:t xml:space="preserve">In accordance with the requirements of the FAO "International Code of Conduct on the Distribution and Use of Pesticides» and the EEC 91/114 directive, Georgia maintains the state catalogue of pesticides permitted for use in Georgia, which is annually amended and supplemented. Pesticides and Agrochemicals Division of the National Food Agency is responsible for the catalogue updating. </w:t>
      </w:r>
    </w:p>
    <w:p w:rsidR="00524DAF" w:rsidRPr="00BC4DB8" w:rsidRDefault="00524DAF" w:rsidP="00BC4DB8">
      <w:pPr>
        <w:tabs>
          <w:tab w:val="left" w:pos="1215"/>
        </w:tabs>
        <w:jc w:val="both"/>
        <w:rPr>
          <w:rFonts w:ascii="Sylfaen" w:hAnsi="Sylfaen"/>
          <w:lang w:val="en-US"/>
        </w:rPr>
      </w:pPr>
      <w:r w:rsidRPr="00BC4DB8">
        <w:rPr>
          <w:rFonts w:ascii="Sylfaen" w:hAnsi="Sylfaen"/>
          <w:lang w:val="en-US"/>
        </w:rPr>
        <w:t>The catalogue is also available in the digital format:</w:t>
      </w:r>
      <w:hyperlink r:id="rId12" w:history="1">
        <w:r w:rsidRPr="00BC4DB8">
          <w:rPr>
            <w:rStyle w:val="Hyperlink"/>
            <w:rFonts w:ascii="Sylfaen" w:hAnsi="Sylfaen"/>
            <w:lang w:val="en-US"/>
          </w:rPr>
          <w:t>http://nfa.gov.ge/?sec_id=130&amp;lang_id=GEO</w:t>
        </w:r>
      </w:hyperlink>
    </w:p>
    <w:p w:rsidR="00524DAF" w:rsidRPr="00BC4DB8" w:rsidRDefault="00524DAF" w:rsidP="00BC4DB8">
      <w:pPr>
        <w:tabs>
          <w:tab w:val="left" w:pos="1215"/>
        </w:tabs>
        <w:jc w:val="both"/>
        <w:rPr>
          <w:rFonts w:ascii="Sylfaen" w:hAnsi="Sylfaen"/>
          <w:lang w:val="en-US"/>
        </w:rPr>
      </w:pPr>
      <w:r w:rsidRPr="00BC4DB8">
        <w:rPr>
          <w:rFonts w:ascii="Sylfaen" w:hAnsi="Sylfaen"/>
          <w:lang w:val="en-US"/>
        </w:rPr>
        <w:t>The catalogue includes: trade name of pesticide; its formulation; data on active substances; state registration number; range of use and treatment standard; name of  crop and treated object; application methods; hygienic standards -  maximum daily human exposure, MAC – in soil, water, air of working environment, atmosphere; maximum residue limits in foodstuffs. The catalogue provides data on 254 active substances and 682 formulations.</w:t>
      </w:r>
      <w:hyperlink r:id="rId13" w:history="1">
        <w:r w:rsidRPr="00BC4DB8">
          <w:rPr>
            <w:rStyle w:val="Hyperlink"/>
            <w:rFonts w:ascii="Sylfaen" w:hAnsi="Sylfaen"/>
            <w:lang w:val="en-US"/>
          </w:rPr>
          <w:t>http://nfa.gov.ge/?sec_id=130&amp;lang_id=GEO</w:t>
        </w:r>
      </w:hyperlink>
    </w:p>
    <w:p w:rsidR="00524DAF" w:rsidRPr="00BC4DB8" w:rsidRDefault="00BC4DB8" w:rsidP="00BC4DB8">
      <w:pPr>
        <w:pStyle w:val="ListParagraph"/>
        <w:numPr>
          <w:ilvl w:val="1"/>
          <w:numId w:val="31"/>
        </w:numPr>
        <w:tabs>
          <w:tab w:val="left" w:pos="1215"/>
        </w:tabs>
        <w:jc w:val="both"/>
        <w:rPr>
          <w:rFonts w:ascii="Sylfaen" w:hAnsi="Sylfaen"/>
          <w:sz w:val="28"/>
          <w:szCs w:val="28"/>
          <w:lang w:val="en-US"/>
        </w:rPr>
      </w:pPr>
      <w:r w:rsidRPr="00BC4DB8">
        <w:rPr>
          <w:rFonts w:ascii="Sylfaen" w:hAnsi="Sylfaen"/>
          <w:sz w:val="28"/>
          <w:szCs w:val="28"/>
          <w:lang w:val="en-US"/>
        </w:rPr>
        <w:t>Disinfectants</w:t>
      </w:r>
      <w:r w:rsidR="007871D7">
        <w:rPr>
          <w:rFonts w:ascii="Sylfaen" w:hAnsi="Sylfaen"/>
          <w:sz w:val="28"/>
          <w:szCs w:val="28"/>
          <w:lang w:val="en-US"/>
        </w:rPr>
        <w:t xml:space="preserve"> register</w:t>
      </w:r>
    </w:p>
    <w:p w:rsidR="00524DAF" w:rsidRPr="00BC4DB8" w:rsidRDefault="00524DAF" w:rsidP="00BC4DB8">
      <w:pPr>
        <w:rPr>
          <w:rFonts w:ascii="Sylfaen" w:hAnsi="Sylfaen"/>
          <w:lang w:val="en-US"/>
        </w:rPr>
      </w:pPr>
      <w:r w:rsidRPr="00BC4DB8">
        <w:rPr>
          <w:rFonts w:ascii="Sylfaen" w:hAnsi="Sylfaen"/>
          <w:lang w:val="en-US"/>
        </w:rPr>
        <w:t xml:space="preserve">The Ministry of Labor, Health and Social Affairs provides registration of disinfectants, </w:t>
      </w:r>
      <w:r w:rsidR="00BC4DB8" w:rsidRPr="00BC4DB8">
        <w:rPr>
          <w:rFonts w:ascii="Sylfaen" w:hAnsi="Sylfaen"/>
          <w:lang w:val="en-US"/>
        </w:rPr>
        <w:t>disinfectants</w:t>
      </w:r>
      <w:r w:rsidRPr="00BC4DB8">
        <w:rPr>
          <w:rFonts w:ascii="Sylfaen" w:hAnsi="Sylfaen"/>
          <w:lang w:val="en-US"/>
        </w:rPr>
        <w:t xml:space="preserve"> and extermination agents. The list of registered preparations includes 530 items. The data are published on the web-site of the National Centre for Disease Control and Public Health</w:t>
      </w:r>
      <w:hyperlink r:id="rId14" w:history="1">
        <w:r w:rsidRPr="00BC4DB8">
          <w:rPr>
            <w:rStyle w:val="Hyperlink"/>
            <w:rFonts w:ascii="Sylfaen" w:hAnsi="Sylfaen" w:cs="Times New Roman"/>
            <w:lang w:val="en-US"/>
          </w:rPr>
          <w:t>http://ncdc.ge/AttachedFiles/8.01.2016_495d7f8b-c0c0-4623-a1fe-523c7dc83a15.pdf</w:t>
        </w:r>
      </w:hyperlink>
    </w:p>
    <w:p w:rsidR="00524DAF" w:rsidRPr="00BC4DB8" w:rsidRDefault="00524DAF" w:rsidP="00524DAF">
      <w:pPr>
        <w:pStyle w:val="ListParagraph"/>
        <w:rPr>
          <w:rFonts w:ascii="Sylfaen" w:hAnsi="Sylfaen"/>
          <w:lang w:val="en-US"/>
        </w:rPr>
      </w:pPr>
    </w:p>
    <w:p w:rsidR="00524DAF" w:rsidRPr="00BC4DB8" w:rsidRDefault="00524DAF" w:rsidP="00BC4DB8">
      <w:pPr>
        <w:pStyle w:val="ListParagraph"/>
        <w:numPr>
          <w:ilvl w:val="1"/>
          <w:numId w:val="31"/>
        </w:numPr>
        <w:tabs>
          <w:tab w:val="left" w:pos="1980"/>
        </w:tabs>
        <w:jc w:val="both"/>
        <w:rPr>
          <w:rFonts w:ascii="Sylfaen" w:hAnsi="Sylfaen" w:cs="Times New Roman"/>
          <w:sz w:val="28"/>
          <w:szCs w:val="28"/>
          <w:lang w:val="en-US"/>
        </w:rPr>
      </w:pPr>
      <w:r w:rsidRPr="00BC4DB8">
        <w:rPr>
          <w:rFonts w:ascii="Sylfaen" w:hAnsi="Sylfaen" w:cs="Times New Roman"/>
          <w:sz w:val="28"/>
          <w:szCs w:val="28"/>
          <w:lang w:val="en-US"/>
        </w:rPr>
        <w:t xml:space="preserve">Chemical poisoning </w:t>
      </w:r>
      <w:r w:rsidR="007871D7">
        <w:rPr>
          <w:rFonts w:ascii="Sylfaen" w:hAnsi="Sylfaen" w:cs="Times New Roman"/>
          <w:sz w:val="28"/>
          <w:szCs w:val="28"/>
          <w:lang w:val="en-US"/>
        </w:rPr>
        <w:t>database</w:t>
      </w:r>
    </w:p>
    <w:p w:rsidR="00524DAF" w:rsidRPr="00BC4DB8" w:rsidRDefault="00524DAF" w:rsidP="00524DAF">
      <w:pPr>
        <w:tabs>
          <w:tab w:val="left" w:pos="1980"/>
        </w:tabs>
        <w:jc w:val="both"/>
        <w:rPr>
          <w:rFonts w:ascii="Sylfaen" w:hAnsi="Sylfaen" w:cs="Times New Roman"/>
          <w:lang w:val="en-US"/>
        </w:rPr>
      </w:pPr>
      <w:r w:rsidRPr="00BC4DB8">
        <w:rPr>
          <w:rFonts w:ascii="Sylfaen" w:hAnsi="Sylfaen" w:cs="Times New Roman"/>
          <w:lang w:val="en-US"/>
        </w:rPr>
        <w:t>In medical statistics, the acute poisonings are presented along with injuries of different etiology and have been observed as:</w:t>
      </w:r>
    </w:p>
    <w:p w:rsidR="00524DAF" w:rsidRPr="00BC4DB8" w:rsidRDefault="00524DAF" w:rsidP="00524DAF">
      <w:pPr>
        <w:pStyle w:val="ListParagraph"/>
        <w:numPr>
          <w:ilvl w:val="0"/>
          <w:numId w:val="9"/>
        </w:numPr>
        <w:tabs>
          <w:tab w:val="left" w:pos="1980"/>
        </w:tabs>
        <w:jc w:val="both"/>
        <w:rPr>
          <w:rFonts w:ascii="Sylfaen" w:hAnsi="Sylfaen" w:cs="Times New Roman"/>
          <w:lang w:val="en-US"/>
        </w:rPr>
      </w:pPr>
      <w:r w:rsidRPr="00BC4DB8">
        <w:rPr>
          <w:rFonts w:ascii="Sylfaen" w:hAnsi="Sylfaen" w:cs="Times New Roman"/>
          <w:lang w:val="en-US"/>
        </w:rPr>
        <w:t>thermal and chemical burns;</w:t>
      </w:r>
    </w:p>
    <w:p w:rsidR="00524DAF" w:rsidRPr="00BC4DB8" w:rsidRDefault="00524DAF" w:rsidP="00524DAF">
      <w:pPr>
        <w:pStyle w:val="ListParagraph"/>
        <w:numPr>
          <w:ilvl w:val="0"/>
          <w:numId w:val="9"/>
        </w:numPr>
        <w:tabs>
          <w:tab w:val="left" w:pos="1980"/>
        </w:tabs>
        <w:jc w:val="both"/>
        <w:rPr>
          <w:rFonts w:ascii="Sylfaen" w:hAnsi="Sylfaen" w:cs="Times New Roman"/>
          <w:lang w:val="en-US"/>
        </w:rPr>
      </w:pPr>
      <w:r w:rsidRPr="00BC4DB8">
        <w:rPr>
          <w:rFonts w:ascii="Sylfaen" w:hAnsi="Sylfaen" w:cs="Times New Roman"/>
          <w:lang w:val="en-US"/>
        </w:rPr>
        <w:t>poisoning by drugs, medicaments and biological substances, predominantly the impact of toxic substances of non-medical purposes, as well as the effect of other extraneous  unspecified reasons</w:t>
      </w:r>
    </w:p>
    <w:p w:rsidR="00524DAF" w:rsidRPr="00BC4DB8" w:rsidRDefault="00524DAF" w:rsidP="00BC4DB8">
      <w:pPr>
        <w:tabs>
          <w:tab w:val="left" w:pos="1980"/>
        </w:tabs>
        <w:jc w:val="both"/>
        <w:rPr>
          <w:rFonts w:ascii="Sylfaen" w:hAnsi="Sylfaen"/>
          <w:lang w:val="en-US"/>
        </w:rPr>
      </w:pPr>
      <w:r w:rsidRPr="00BC4DB8">
        <w:rPr>
          <w:rFonts w:ascii="Sylfaen" w:hAnsi="Sylfaen" w:cs="Times New Roman"/>
          <w:lang w:val="en-US"/>
        </w:rPr>
        <w:t xml:space="preserve">Poisoning-related information is submitted from the regional public health centers to the National Center for Disease Control; after their processing, the statistical data are published on the website: </w:t>
      </w:r>
      <w:hyperlink r:id="rId15" w:history="1">
        <w:r w:rsidRPr="00BC4DB8">
          <w:rPr>
            <w:rStyle w:val="Hyperlink"/>
            <w:rFonts w:ascii="Sylfaen" w:hAnsi="Sylfaen"/>
            <w:bCs/>
            <w:lang w:val="en-US"/>
          </w:rPr>
          <w:t>http://ncdc.ge/ka-GE/Statistics</w:t>
        </w:r>
      </w:hyperlink>
      <w:r w:rsidRPr="00BC4DB8">
        <w:rPr>
          <w:rFonts w:ascii="Sylfaen" w:hAnsi="Sylfaen"/>
          <w:bCs/>
          <w:lang w:val="en-US"/>
        </w:rPr>
        <w:t xml:space="preserve">; </w:t>
      </w:r>
      <w:hyperlink r:id="rId16" w:history="1">
        <w:r w:rsidRPr="00BC4DB8">
          <w:rPr>
            <w:rStyle w:val="Hyperlink"/>
            <w:rFonts w:ascii="Sylfaen" w:hAnsi="Sylfaen"/>
            <w:bCs/>
            <w:lang w:val="en-US"/>
          </w:rPr>
          <w:t>http://ncdc.ge/ka-GE/DiseaseStatistics/StatisticalYearbook</w:t>
        </w:r>
      </w:hyperlink>
    </w:p>
    <w:p w:rsidR="00524DAF" w:rsidRDefault="00BC4DB8" w:rsidP="00BC4DB8">
      <w:pPr>
        <w:pStyle w:val="ListParagraph"/>
        <w:numPr>
          <w:ilvl w:val="1"/>
          <w:numId w:val="31"/>
        </w:numPr>
        <w:spacing w:after="0"/>
        <w:rPr>
          <w:rFonts w:ascii="Sylfaen" w:hAnsi="Sylfaen"/>
          <w:sz w:val="28"/>
          <w:szCs w:val="28"/>
          <w:lang w:val="en-US"/>
        </w:rPr>
      </w:pPr>
      <w:r w:rsidRPr="00BC4DB8">
        <w:rPr>
          <w:rFonts w:ascii="Sylfaen" w:hAnsi="Sylfaen"/>
          <w:sz w:val="28"/>
          <w:szCs w:val="28"/>
          <w:lang w:val="en-US"/>
        </w:rPr>
        <w:t xml:space="preserve">Environmental monitoring: information on pollution of air and waters by chemicals and wastes management </w:t>
      </w:r>
    </w:p>
    <w:p w:rsidR="00BC4DB8" w:rsidRDefault="00BC4DB8" w:rsidP="00BC4DB8">
      <w:pPr>
        <w:spacing w:after="0"/>
        <w:rPr>
          <w:rFonts w:ascii="Sylfaen" w:hAnsi="Sylfaen"/>
          <w:sz w:val="28"/>
          <w:szCs w:val="28"/>
          <w:lang w:val="en-US"/>
        </w:rPr>
      </w:pPr>
    </w:p>
    <w:p w:rsidR="00BC4DB8" w:rsidRPr="000469F8" w:rsidRDefault="00BC4DB8" w:rsidP="00BC4D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Times New Roman" w:hAnsi="Sylfaen" w:cs="Arial"/>
        </w:rPr>
      </w:pPr>
      <w:r w:rsidRPr="00BC4DB8">
        <w:rPr>
          <w:rFonts w:ascii="Sylfaen" w:hAnsi="Sylfaen"/>
          <w:i/>
          <w:lang w:val="en-US"/>
        </w:rPr>
        <w:t>Air emissions.</w:t>
      </w:r>
      <w:r w:rsidRPr="000469F8">
        <w:rPr>
          <w:rFonts w:ascii="Sylfaen" w:eastAsia="Times New Roman" w:hAnsi="Sylfaen" w:cs="Arial"/>
        </w:rPr>
        <w:t>Generation and sharing of information with the MENRP on emissions of harmful substances (pollutants) into air covers about 24 chemical substances (see in Annex 2)</w:t>
      </w:r>
      <w:r w:rsidRPr="000469F8">
        <w:rPr>
          <w:rStyle w:val="FootnoteReference"/>
          <w:rFonts w:ascii="Sylfaen" w:eastAsia="Times New Roman" w:hAnsi="Sylfaen" w:cs="Arial"/>
        </w:rPr>
        <w:footnoteReference w:id="18"/>
      </w:r>
      <w:r w:rsidRPr="000469F8">
        <w:rPr>
          <w:rFonts w:ascii="Sylfaen" w:eastAsia="Times New Roman" w:hAnsi="Sylfaen" w:cs="Arial"/>
        </w:rPr>
        <w:t xml:space="preserve">. </w:t>
      </w:r>
    </w:p>
    <w:p w:rsidR="00BC4DB8" w:rsidRPr="000469F8" w:rsidRDefault="00BC4DB8" w:rsidP="00F527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0469F8">
        <w:rPr>
          <w:rFonts w:ascii="Sylfaen" w:eastAsia="Times New Roman" w:hAnsi="Sylfaen" w:cs="Arial"/>
        </w:rPr>
        <w:lastRenderedPageBreak/>
        <w:t>Information generation and sharing requirement is obligatory only for p</w:t>
      </w:r>
      <w:r w:rsidRPr="000469F8">
        <w:rPr>
          <w:rFonts w:ascii="Sylfaen" w:hAnsi="Sylfaen"/>
        </w:rPr>
        <w:t>oint sources of pollution (s.c. stationary sources of pollution - stationary location or fixed emission point from an industry or other facility that discharges pollutants into the environment) - on quarterly and annual bases.</w:t>
      </w:r>
    </w:p>
    <w:p w:rsidR="00BC4DB8" w:rsidRPr="000469F8" w:rsidRDefault="00BC4DB8" w:rsidP="00F527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0469F8">
        <w:rPr>
          <w:rFonts w:ascii="Sylfaen" w:hAnsi="Sylfaen"/>
        </w:rPr>
        <w:t xml:space="preserve">Number of stationary sources of air pollution that are subject to the information generation and sharing/reporting requirements varies within the range of 1,200-2,200 for last few years. </w:t>
      </w:r>
    </w:p>
    <w:p w:rsidR="00BC4DB8" w:rsidRPr="000469F8" w:rsidRDefault="00BC4DB8" w:rsidP="00F527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0469F8">
        <w:rPr>
          <w:rFonts w:ascii="Sylfaen" w:hAnsi="Sylfaen"/>
        </w:rPr>
        <w:t xml:space="preserve">Self-control of emissions of </w:t>
      </w:r>
      <w:r w:rsidRPr="000469F8">
        <w:rPr>
          <w:rFonts w:ascii="Sylfaen" w:eastAsia="Times New Roman" w:hAnsi="Sylfaen" w:cs="Arial"/>
        </w:rPr>
        <w:t>harmful substances (pollutants) into air and, respectively g</w:t>
      </w:r>
      <w:r w:rsidRPr="000469F8">
        <w:rPr>
          <w:rFonts w:ascii="Sylfaen" w:hAnsi="Sylfaen"/>
        </w:rPr>
        <w:t xml:space="preserve">athering/generation of information </w:t>
      </w:r>
      <w:r w:rsidRPr="000469F8">
        <w:rPr>
          <w:rFonts w:ascii="Sylfaen" w:eastAsia="Times New Roman" w:hAnsi="Sylfaen" w:cs="Arial"/>
        </w:rPr>
        <w:t>on emissions of harmful substances (pollutants) into air</w:t>
      </w:r>
      <w:r w:rsidRPr="000469F8">
        <w:rPr>
          <w:rFonts w:ascii="Sylfaen" w:hAnsi="Sylfaen"/>
        </w:rPr>
        <w:t xml:space="preserve"> are performed by industrial enterprises (</w:t>
      </w:r>
      <w:r w:rsidRPr="000469F8">
        <w:rPr>
          <w:rFonts w:ascii="Sylfaen" w:eastAsia="Times New Roman" w:hAnsi="Sylfaen" w:cs="Arial"/>
          <w:i/>
        </w:rPr>
        <w:t>p</w:t>
      </w:r>
      <w:r w:rsidRPr="000469F8">
        <w:rPr>
          <w:rFonts w:ascii="Sylfaen" w:hAnsi="Sylfaen"/>
          <w:i/>
        </w:rPr>
        <w:t>oint sources of pollution</w:t>
      </w:r>
      <w:r w:rsidRPr="000469F8">
        <w:rPr>
          <w:rFonts w:ascii="Sylfaen" w:hAnsi="Sylfaen"/>
        </w:rPr>
        <w:t xml:space="preserve">) on according to </w:t>
      </w:r>
      <w:r w:rsidR="00F527D1" w:rsidRPr="000469F8">
        <w:rPr>
          <w:rFonts w:ascii="Sylfaen" w:hAnsi="Sylfaen"/>
        </w:rPr>
        <w:t>self-monitoring</w:t>
      </w:r>
      <w:r w:rsidRPr="000469F8">
        <w:rPr>
          <w:rFonts w:ascii="Sylfaen" w:hAnsi="Sylfaen"/>
        </w:rPr>
        <w:t xml:space="preserve"> and reporting rules [</w:t>
      </w:r>
      <w:r w:rsidRPr="000469F8">
        <w:rPr>
          <w:rFonts w:ascii="Sylfaen" w:eastAsia="Sylfaen" w:hAnsi="Sylfaen"/>
        </w:rPr>
        <w:t xml:space="preserve">Technical Regulations on </w:t>
      </w:r>
      <w:r w:rsidR="00F527D1" w:rsidRPr="000469F8">
        <w:rPr>
          <w:rFonts w:ascii="Sylfaen" w:eastAsia="Sylfaen" w:hAnsi="Sylfaen"/>
        </w:rPr>
        <w:t>Self-Monitoring</w:t>
      </w:r>
      <w:r w:rsidRPr="000469F8">
        <w:rPr>
          <w:rFonts w:ascii="Sylfaen" w:eastAsia="Sylfaen" w:hAnsi="Sylfaen"/>
        </w:rPr>
        <w:t xml:space="preserve"> and Reporting, 2013</w:t>
      </w:r>
      <w:r w:rsidRPr="000469F8">
        <w:rPr>
          <w:rFonts w:ascii="Sylfaen" w:hAnsi="Sylfaen"/>
        </w:rPr>
        <w:t xml:space="preserve">]. </w:t>
      </w:r>
    </w:p>
    <w:p w:rsidR="00BC4DB8" w:rsidRPr="000469F8" w:rsidRDefault="00BC4DB8" w:rsidP="00634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0469F8">
        <w:rPr>
          <w:rFonts w:ascii="Sylfaen" w:hAnsi="Sylfaen"/>
        </w:rPr>
        <w:t xml:space="preserve">This information is shared with the MENRP in non-electronic format. No corresponding electronic data base (except excel data sheets) exists at the MENRP as well. </w:t>
      </w:r>
    </w:p>
    <w:p w:rsidR="006349BF" w:rsidRPr="000469F8" w:rsidRDefault="00F527D1" w:rsidP="00634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F527D1">
        <w:rPr>
          <w:rFonts w:ascii="Sylfaen" w:hAnsi="Sylfaen"/>
          <w:i/>
          <w:lang w:val="en-US"/>
        </w:rPr>
        <w:t>Water quality and contamination.</w:t>
      </w:r>
      <w:r w:rsidR="006349BF" w:rsidRPr="000469F8">
        <w:rPr>
          <w:rFonts w:ascii="Sylfaen" w:hAnsi="Sylfaen"/>
        </w:rPr>
        <w:t xml:space="preserve">Information generation and sharing/reporting requirements on annual bases for harmful substance discharged into the water bodies include 16 substances (pollutants). </w:t>
      </w:r>
    </w:p>
    <w:p w:rsidR="006349BF" w:rsidRPr="000469F8" w:rsidRDefault="006349BF" w:rsidP="00634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0469F8">
        <w:rPr>
          <w:rFonts w:ascii="Sylfaen" w:hAnsi="Sylfaen"/>
        </w:rPr>
        <w:t xml:space="preserve">There were approximately 650-800 sites (including industrial sites) systematically collecting information and reporting to the MENRP in 2010-2014 on harmful substance discharged into the water bodies. </w:t>
      </w:r>
    </w:p>
    <w:p w:rsidR="006349BF" w:rsidRPr="000469F8" w:rsidRDefault="006349BF" w:rsidP="00634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0469F8">
        <w:rPr>
          <w:rFonts w:ascii="Sylfaen" w:hAnsi="Sylfaen"/>
        </w:rPr>
        <w:t>Information is shared with the MENRP in non-electronic format. No corresponding electronic data base (except excel data sheets) exists at the MENRP.</w:t>
      </w:r>
    </w:p>
    <w:p w:rsidR="006349BF" w:rsidRPr="000469F8" w:rsidRDefault="006349BF" w:rsidP="00634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rPr>
      </w:pPr>
      <w:r w:rsidRPr="000469F8">
        <w:rPr>
          <w:rFonts w:ascii="Sylfaen" w:hAnsi="Sylfaen"/>
        </w:rPr>
        <w:t xml:space="preserve">However, from January, 2016 the MENRP is intending to test electronic system (Electronic System of Environmental Information Management, ESEIM - </w:t>
      </w:r>
      <w:r w:rsidRPr="000469F8">
        <w:rPr>
          <w:rFonts w:ascii="Sylfaen" w:hAnsi="Sylfaen"/>
          <w:i/>
        </w:rPr>
        <w:t>http://emoe.gov.ge/</w:t>
      </w:r>
      <w:r w:rsidRPr="000469F8">
        <w:rPr>
          <w:rFonts w:ascii="Sylfaen" w:hAnsi="Sylfaen"/>
        </w:rPr>
        <w:t xml:space="preserve">) to give possibility to enterprises to submit reports on air pollution in electronic format. From 2017 submission of reports/information is announced to be possible only in electronic format through the above mentioned ESEIM. The ESEIM is electronic system for the MENRP’s internal use only. Enterprises which are considered as </w:t>
      </w:r>
      <w:r w:rsidRPr="000469F8">
        <w:rPr>
          <w:rFonts w:ascii="Sylfaen" w:eastAsia="Times New Roman" w:hAnsi="Sylfaen" w:cs="Arial"/>
        </w:rPr>
        <w:t>p</w:t>
      </w:r>
      <w:r w:rsidRPr="000469F8">
        <w:rPr>
          <w:rFonts w:ascii="Sylfaen" w:hAnsi="Sylfaen"/>
        </w:rPr>
        <w:t xml:space="preserve">oint sources of air pollution will be allowed to undergo online registration on the ESEIM to submit their reports/information, though, without access to data and information concerning other enterprises.   </w:t>
      </w:r>
    </w:p>
    <w:p w:rsidR="006349BF" w:rsidRPr="00BC4DB8" w:rsidRDefault="006349BF" w:rsidP="006349BF">
      <w:pPr>
        <w:spacing w:after="120"/>
        <w:rPr>
          <w:rFonts w:ascii="Sylfaen" w:hAnsi="Sylfaen"/>
          <w:lang w:val="en-US"/>
        </w:rPr>
      </w:pPr>
      <w:r w:rsidRPr="000469F8">
        <w:rPr>
          <w:rFonts w:ascii="Sylfaen" w:hAnsi="Sylfaen"/>
        </w:rPr>
        <w:t>Most part of enterprises are dealing with standard procedures on air emission self-control/self-monitoring on their own – using their own technical capacities (laboratories, available measurement equipment, technical staff) – rarely addressing commercial, academic and/or government  laboratories for research and analyses</w:t>
      </w:r>
      <w:r w:rsidRPr="000469F8">
        <w:rPr>
          <w:rStyle w:val="FootnoteReference"/>
          <w:rFonts w:ascii="Sylfaen" w:hAnsi="Sylfaen"/>
        </w:rPr>
        <w:footnoteReference w:id="19"/>
      </w:r>
      <w:r w:rsidRPr="000469F8">
        <w:rPr>
          <w:rFonts w:ascii="Sylfaen" w:hAnsi="Sylfaen"/>
        </w:rPr>
        <w:t xml:space="preserve"> (</w:t>
      </w:r>
      <w:r w:rsidRPr="000469F8">
        <w:rPr>
          <w:rFonts w:ascii="Sylfaen" w:hAnsi="Sylfaen"/>
          <w:i/>
        </w:rPr>
        <w:t>to sub-contract sampling and laboratory analysis</w:t>
      </w:r>
      <w:r w:rsidRPr="000469F8">
        <w:rPr>
          <w:rFonts w:ascii="Sylfaen" w:hAnsi="Sylfaen"/>
        </w:rPr>
        <w:t xml:space="preserve">). There is no reliable information on quantity and quality of laboratories, equipment and relevant technical staff available currently at industrial enterprises with regard to emissions of </w:t>
      </w:r>
      <w:r w:rsidRPr="000469F8">
        <w:rPr>
          <w:rFonts w:ascii="Sylfaen" w:eastAsia="Times New Roman" w:hAnsi="Sylfaen" w:cs="Arial"/>
        </w:rPr>
        <w:t>harmful substances (pollutants) into air.</w:t>
      </w:r>
    </w:p>
    <w:p w:rsidR="006349BF" w:rsidRPr="000469F8" w:rsidRDefault="006349BF" w:rsidP="006349BF">
      <w:pPr>
        <w:spacing w:after="0"/>
        <w:jc w:val="both"/>
        <w:rPr>
          <w:rFonts w:ascii="Sylfaen" w:hAnsi="Sylfaen"/>
        </w:rPr>
      </w:pPr>
      <w:r w:rsidRPr="006349BF">
        <w:rPr>
          <w:rFonts w:ascii="Sylfaen" w:hAnsi="Sylfaen"/>
          <w:i/>
        </w:rPr>
        <w:t>Wastes management.</w:t>
      </w:r>
      <w:r w:rsidRPr="000469F8">
        <w:rPr>
          <w:rFonts w:ascii="Sylfaen" w:hAnsi="Sylfaen"/>
        </w:rPr>
        <w:t>In addition, according to the recently adopted waste management legislation [Waste Management Code, 2014] from August 1, 2016 all sites (including industrial sites) whose business activity is related to the collection, transportation and/or treatment of waste and who produce annually more than 2 tonnes of non-hazardous waste (except for municipal waste) or </w:t>
      </w:r>
      <w:r w:rsidRPr="000469F8">
        <w:rPr>
          <w:rFonts w:ascii="Sylfaen" w:hAnsi="Sylfaen"/>
          <w:i/>
        </w:rPr>
        <w:t>any amount of hazardous waste</w:t>
      </w:r>
      <w:r w:rsidRPr="000469F8">
        <w:rPr>
          <w:rFonts w:ascii="Sylfaen" w:hAnsi="Sylfaen"/>
        </w:rPr>
        <w:t xml:space="preserve"> will have to keep a record of waste and to report to the MENRP. </w:t>
      </w:r>
    </w:p>
    <w:p w:rsidR="006349BF" w:rsidRPr="000469F8" w:rsidRDefault="006349BF" w:rsidP="006349BF">
      <w:pPr>
        <w:spacing w:after="0"/>
        <w:jc w:val="both"/>
        <w:rPr>
          <w:rFonts w:ascii="Sylfaen" w:hAnsi="Sylfaen"/>
        </w:rPr>
      </w:pPr>
      <w:r w:rsidRPr="000469F8">
        <w:rPr>
          <w:rFonts w:ascii="Sylfaen" w:hAnsi="Sylfaen"/>
        </w:rPr>
        <w:t>It’s worth to mention that properties of wastes which are defined as hazardous under the above requirements[Waste Management Code, 2014] shall include the following categories of wastes:</w:t>
      </w:r>
    </w:p>
    <w:p w:rsidR="006349BF" w:rsidRPr="000469F8" w:rsidRDefault="006349BF" w:rsidP="006349BF">
      <w:pPr>
        <w:spacing w:after="0"/>
        <w:rPr>
          <w:rFonts w:ascii="Sylfaen" w:hAnsi="Sylfaen"/>
        </w:rPr>
      </w:pPr>
      <w:r w:rsidRPr="000469F8">
        <w:rPr>
          <w:rFonts w:ascii="Sylfaen" w:hAnsi="Sylfaen"/>
        </w:rPr>
        <w:t> </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lastRenderedPageBreak/>
        <w:t xml:space="preserve">Explosive  </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Oxidising</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 xml:space="preserve">Highly flammable </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Flammable</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Irritant</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Harmful</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Toxic</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Carcinogenic</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Corrosive</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Infectious</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Toxic for reproduction</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Mutagenic</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Waste that releases toxic or very toxic gases in contact with water, air or an acid</w:t>
      </w:r>
    </w:p>
    <w:p w:rsidR="006349BF" w:rsidRPr="000469F8" w:rsidRDefault="006349BF" w:rsidP="006349BF">
      <w:pPr>
        <w:pStyle w:val="ListParagraph"/>
        <w:numPr>
          <w:ilvl w:val="0"/>
          <w:numId w:val="4"/>
        </w:numPr>
        <w:spacing w:after="0"/>
        <w:rPr>
          <w:rFonts w:ascii="Sylfaen" w:hAnsi="Sylfaen"/>
        </w:rPr>
      </w:pPr>
      <w:r w:rsidRPr="000469F8">
        <w:rPr>
          <w:rFonts w:ascii="Sylfaen" w:hAnsi="Sylfaen"/>
        </w:rPr>
        <w:t>Sensitising</w:t>
      </w:r>
    </w:p>
    <w:p w:rsidR="006349BF" w:rsidRPr="000469F8" w:rsidRDefault="006349BF" w:rsidP="00AC7AE2">
      <w:pPr>
        <w:pStyle w:val="ListParagraph"/>
        <w:numPr>
          <w:ilvl w:val="0"/>
          <w:numId w:val="4"/>
        </w:numPr>
        <w:spacing w:after="120"/>
        <w:rPr>
          <w:rFonts w:ascii="Sylfaen" w:hAnsi="Sylfaen"/>
        </w:rPr>
      </w:pPr>
      <w:r w:rsidRPr="000469F8">
        <w:rPr>
          <w:rFonts w:ascii="Sylfaen" w:hAnsi="Sylfaen"/>
        </w:rPr>
        <w:t>Ecotoxic</w:t>
      </w:r>
    </w:p>
    <w:p w:rsidR="006349BF" w:rsidRPr="000469F8" w:rsidRDefault="006349BF" w:rsidP="00AC7AE2">
      <w:pPr>
        <w:pStyle w:val="ListParagraph"/>
        <w:numPr>
          <w:ilvl w:val="0"/>
          <w:numId w:val="4"/>
        </w:numPr>
        <w:spacing w:after="120"/>
        <w:rPr>
          <w:rFonts w:ascii="Sylfaen" w:hAnsi="Sylfaen"/>
        </w:rPr>
      </w:pPr>
      <w:r w:rsidRPr="000469F8">
        <w:rPr>
          <w:rFonts w:ascii="Sylfaen" w:hAnsi="Sylfaen"/>
        </w:rPr>
        <w:t>Waste which, after being disposed of, may yield another substance.</w:t>
      </w:r>
    </w:p>
    <w:p w:rsidR="006349BF" w:rsidRPr="000469F8" w:rsidRDefault="006349BF" w:rsidP="00AC7AE2">
      <w:pPr>
        <w:spacing w:after="120"/>
        <w:jc w:val="both"/>
        <w:rPr>
          <w:rFonts w:ascii="Sylfaen" w:hAnsi="Sylfaen"/>
        </w:rPr>
      </w:pPr>
      <w:r w:rsidRPr="000469F8">
        <w:rPr>
          <w:rFonts w:ascii="Sylfaen" w:hAnsi="Sylfaen"/>
        </w:rPr>
        <w:t xml:space="preserve">Furthermore,  from August 1, 2016, all the above sites which are subject to data gathering and reporting requirements will have to identify (including sites which generate any amount of hazardous wastes) and register themselves electronically through the MENRP internet web-page. </w:t>
      </w:r>
    </w:p>
    <w:p w:rsidR="006349BF" w:rsidRPr="000469F8" w:rsidRDefault="006349BF" w:rsidP="005D1A20">
      <w:pPr>
        <w:spacing w:after="120"/>
        <w:jc w:val="both"/>
        <w:rPr>
          <w:rFonts w:ascii="Sylfaen" w:hAnsi="Sylfaen"/>
        </w:rPr>
      </w:pPr>
      <w:r w:rsidRPr="000469F8">
        <w:rPr>
          <w:rFonts w:ascii="Sylfaen" w:hAnsi="Sylfaen"/>
        </w:rPr>
        <w:t>Provision of relevant information to the MENRP will be arranged through the said web-page and electronically will be integrated into the waste data base</w:t>
      </w:r>
      <w:r w:rsidRPr="000469F8">
        <w:rPr>
          <w:rStyle w:val="FootnoteReference"/>
          <w:rFonts w:ascii="Sylfaen" w:hAnsi="Sylfaen"/>
        </w:rPr>
        <w:footnoteReference w:id="20"/>
      </w:r>
      <w:r w:rsidRPr="000469F8">
        <w:rPr>
          <w:rFonts w:ascii="Sylfaen" w:hAnsi="Sylfaen"/>
        </w:rPr>
        <w:t xml:space="preserve"> of the MENRP. Creation of electronic waste data base is prescribed under Waste Management Code of 2014 (Article 30).</w:t>
      </w:r>
    </w:p>
    <w:p w:rsidR="006349BF" w:rsidRPr="00181AA8" w:rsidRDefault="00181AA8" w:rsidP="005D1A20">
      <w:pPr>
        <w:pStyle w:val="ListParagraph"/>
        <w:numPr>
          <w:ilvl w:val="1"/>
          <w:numId w:val="31"/>
        </w:numPr>
        <w:spacing w:after="120"/>
        <w:rPr>
          <w:rFonts w:ascii="Sylfaen" w:hAnsi="Sylfaen"/>
          <w:sz w:val="28"/>
          <w:szCs w:val="28"/>
        </w:rPr>
      </w:pPr>
      <w:r>
        <w:rPr>
          <w:rFonts w:ascii="Sylfaen" w:hAnsi="Sylfaen"/>
          <w:sz w:val="28"/>
          <w:szCs w:val="28"/>
        </w:rPr>
        <w:t>Chemical s</w:t>
      </w:r>
      <w:r w:rsidRPr="00181AA8">
        <w:rPr>
          <w:rFonts w:ascii="Sylfaen" w:hAnsi="Sylfaen"/>
          <w:sz w:val="28"/>
          <w:szCs w:val="28"/>
        </w:rPr>
        <w:t>afety datasheets</w:t>
      </w:r>
    </w:p>
    <w:p w:rsidR="006349BF" w:rsidRDefault="00181AA8" w:rsidP="005D1A20">
      <w:pPr>
        <w:spacing w:after="120"/>
        <w:rPr>
          <w:rFonts w:ascii="Sylfaen" w:hAnsi="Sylfaen"/>
        </w:rPr>
      </w:pPr>
      <w:r>
        <w:rPr>
          <w:rFonts w:ascii="Sylfaen" w:hAnsi="Sylfaen"/>
        </w:rPr>
        <w:t xml:space="preserve">There are two possibilities to create nation-wide chemical safety datasheets: </w:t>
      </w:r>
      <w:r w:rsidR="005D1A20">
        <w:rPr>
          <w:rFonts w:ascii="Sylfaen" w:hAnsi="Sylfaen"/>
        </w:rPr>
        <w:t xml:space="preserve">in the Ministry of Labour, Health and Social protection gathering information from enterprises and in the </w:t>
      </w:r>
      <w:r w:rsidR="00CD70CF" w:rsidRPr="000469F8">
        <w:rPr>
          <w:rFonts w:ascii="Sylfaen" w:hAnsi="Sylfaen"/>
          <w:i/>
          <w:lang w:val="ka-GE"/>
        </w:rPr>
        <w:t>Research Institute of Proffe</w:t>
      </w:r>
      <w:r w:rsidR="00CD70CF" w:rsidRPr="000469F8">
        <w:rPr>
          <w:rFonts w:ascii="Sylfaen" w:hAnsi="Sylfaen"/>
          <w:i/>
        </w:rPr>
        <w:t>s</w:t>
      </w:r>
      <w:r w:rsidR="00CD70CF" w:rsidRPr="000469F8">
        <w:rPr>
          <w:rFonts w:ascii="Sylfaen" w:hAnsi="Sylfaen"/>
          <w:i/>
          <w:lang w:val="ka-GE"/>
        </w:rPr>
        <w:t>ional Medicine and Ecology</w:t>
      </w:r>
      <w:r w:rsidR="005D1A20">
        <w:rPr>
          <w:rFonts w:ascii="Sylfaen" w:hAnsi="Sylfaen"/>
        </w:rPr>
        <w:t xml:space="preserve"> based on preparation of safety datasheets using internationally available information on chemical hazards.  Both approaches don’t contradict each other and can contribute to collection of information on chemical hazards. </w:t>
      </w:r>
    </w:p>
    <w:p w:rsidR="005D1A20" w:rsidRPr="00BC4DB8" w:rsidRDefault="005D1A20" w:rsidP="005D1A20">
      <w:pPr>
        <w:spacing w:after="120"/>
        <w:jc w:val="both"/>
        <w:rPr>
          <w:rFonts w:ascii="Sylfaen" w:hAnsi="Sylfaen"/>
        </w:rPr>
      </w:pPr>
      <w:r>
        <w:rPr>
          <w:rFonts w:ascii="Sylfaen" w:hAnsi="Sylfaen"/>
        </w:rPr>
        <w:t>However, d</w:t>
      </w:r>
      <w:r w:rsidRPr="00BC4DB8">
        <w:rPr>
          <w:rFonts w:ascii="Sylfaen" w:hAnsi="Sylfaen"/>
        </w:rPr>
        <w:t xml:space="preserve">espite the fact that specific </w:t>
      </w:r>
      <w:r w:rsidRPr="00BC4DB8">
        <w:rPr>
          <w:rFonts w:ascii="Sylfaen" w:hAnsi="Sylfaen"/>
          <w:i/>
        </w:rPr>
        <w:t>technical regulations</w:t>
      </w:r>
      <w:r w:rsidRPr="00BC4DB8">
        <w:rPr>
          <w:rStyle w:val="FootnoteReference"/>
          <w:rFonts w:ascii="Sylfaen" w:hAnsi="Sylfaen"/>
          <w:i/>
        </w:rPr>
        <w:footnoteReference w:id="21"/>
      </w:r>
      <w:r w:rsidRPr="00BC4DB8">
        <w:rPr>
          <w:rFonts w:ascii="Sylfaen" w:hAnsi="Sylfaen"/>
        </w:rPr>
        <w:t xml:space="preserve"> for personal protection from chemical substances/products to provide it to workers in the context of prevention of occupational diseases are not adopted yet – all </w:t>
      </w:r>
      <w:r>
        <w:rPr>
          <w:rFonts w:ascii="Sylfaen" w:hAnsi="Sylfaen"/>
        </w:rPr>
        <w:t>relevant</w:t>
      </w:r>
      <w:r w:rsidRPr="00BC4DB8">
        <w:rPr>
          <w:rFonts w:ascii="Sylfaen" w:hAnsi="Sylfaen"/>
        </w:rPr>
        <w:t xml:space="preserve"> requirements under the Labor Code have direct legal applicable force.</w:t>
      </w:r>
    </w:p>
    <w:p w:rsidR="005D1A20" w:rsidRPr="00BC4DB8" w:rsidRDefault="005D1A20" w:rsidP="005D1A20">
      <w:pPr>
        <w:spacing w:after="0"/>
        <w:jc w:val="both"/>
        <w:rPr>
          <w:rFonts w:ascii="Sylfaen" w:hAnsi="Sylfaen"/>
        </w:rPr>
      </w:pPr>
      <w:r w:rsidRPr="00BC4DB8">
        <w:rPr>
          <w:rFonts w:ascii="Sylfaen" w:hAnsi="Sylfaen"/>
        </w:rPr>
        <w:t xml:space="preserve">There is a lack of enforcement due to the fact that </w:t>
      </w:r>
      <w:r w:rsidRPr="00BC4DB8">
        <w:rPr>
          <w:rFonts w:ascii="Sylfaen" w:hAnsi="Sylfaen"/>
          <w:i/>
        </w:rPr>
        <w:t xml:space="preserve">there is no specialized enforcement and monitoring body for </w:t>
      </w:r>
      <w:r w:rsidRPr="00BC4DB8">
        <w:rPr>
          <w:rFonts w:ascii="Sylfaen" w:hAnsi="Sylfaen"/>
        </w:rPr>
        <w:t>safe and healthy working environment within the Ministry of Labor, Health and Social Protection</w:t>
      </w:r>
      <w:r w:rsidRPr="00BC4DB8">
        <w:rPr>
          <w:rFonts w:ascii="Sylfaen" w:hAnsi="Sylfaen"/>
          <w:i/>
        </w:rPr>
        <w:t xml:space="preserve"> (responsible agency for enforcement of the Labor Code)</w:t>
      </w:r>
      <w:r w:rsidRPr="00BC4DB8">
        <w:rPr>
          <w:rFonts w:ascii="Sylfaen" w:hAnsi="Sylfaen"/>
        </w:rPr>
        <w:t xml:space="preserve">. </w:t>
      </w:r>
    </w:p>
    <w:p w:rsidR="005D1A20" w:rsidRDefault="005D1A20" w:rsidP="00B446D5">
      <w:pPr>
        <w:spacing w:after="0"/>
        <w:jc w:val="both"/>
        <w:rPr>
          <w:rFonts w:ascii="Sylfaen" w:hAnsi="Sylfaen"/>
        </w:rPr>
      </w:pPr>
    </w:p>
    <w:p w:rsidR="00B446D5" w:rsidRPr="00BC4DB8" w:rsidRDefault="00B446D5" w:rsidP="005D1A20">
      <w:pPr>
        <w:spacing w:after="120"/>
        <w:jc w:val="both"/>
        <w:rPr>
          <w:rFonts w:ascii="Sylfaen" w:hAnsi="Sylfaen"/>
        </w:rPr>
      </w:pPr>
      <w:r w:rsidRPr="00BC4DB8">
        <w:rPr>
          <w:rFonts w:ascii="Sylfaen" w:hAnsi="Sylfaen"/>
        </w:rPr>
        <w:lastRenderedPageBreak/>
        <w:t xml:space="preserve">For the above reasons, industrial enterprises are not enforced to collect and report in formal manner on safe and healthy working environment and specifically on issues related to personal protection from chemical substances/products. </w:t>
      </w:r>
    </w:p>
    <w:p w:rsidR="00B446D5" w:rsidRPr="00BC4DB8" w:rsidRDefault="00B446D5" w:rsidP="005D1A20">
      <w:pPr>
        <w:tabs>
          <w:tab w:val="left" w:pos="1215"/>
        </w:tabs>
        <w:spacing w:after="120"/>
        <w:jc w:val="both"/>
        <w:rPr>
          <w:rFonts w:ascii="Sylfaen" w:hAnsi="Sylfaen"/>
        </w:rPr>
      </w:pPr>
      <w:r w:rsidRPr="00BC4DB8">
        <w:rPr>
          <w:rFonts w:ascii="Sylfaen" w:hAnsi="Sylfaen"/>
        </w:rPr>
        <w:t>However, based on general requirements under the national legislation, many of the industrial sites are collecteng information on chemical properties to further provide it to their workers in the context of prevention of occupational diseases</w:t>
      </w:r>
    </w:p>
    <w:p w:rsidR="00524DAF" w:rsidRDefault="005D1A20" w:rsidP="005D1A20">
      <w:pPr>
        <w:spacing w:after="120"/>
        <w:rPr>
          <w:rFonts w:ascii="Sylfaen" w:hAnsi="Sylfaen"/>
          <w:color w:val="000000" w:themeColor="text1"/>
        </w:rPr>
      </w:pPr>
      <w:r w:rsidRPr="005D1A20">
        <w:rPr>
          <w:rFonts w:ascii="Sylfaen" w:hAnsi="Sylfaen"/>
          <w:color w:val="000000" w:themeColor="text1"/>
        </w:rPr>
        <w:t>Collection of information on chemical hazards by the Institute mentioned above depend</w:t>
      </w:r>
      <w:r>
        <w:rPr>
          <w:rFonts w:ascii="Sylfaen" w:hAnsi="Sylfaen"/>
          <w:color w:val="000000" w:themeColor="text1"/>
        </w:rPr>
        <w:t>s</w:t>
      </w:r>
      <w:r w:rsidRPr="005D1A20">
        <w:rPr>
          <w:rFonts w:ascii="Sylfaen" w:hAnsi="Sylfaen"/>
          <w:color w:val="000000" w:themeColor="text1"/>
        </w:rPr>
        <w:t xml:space="preserve"> on financial resources and is not sustainable. </w:t>
      </w:r>
    </w:p>
    <w:p w:rsidR="005D1A20" w:rsidRDefault="00303A98" w:rsidP="005D1A20">
      <w:pPr>
        <w:pStyle w:val="ListParagraph"/>
        <w:numPr>
          <w:ilvl w:val="1"/>
          <w:numId w:val="31"/>
        </w:numPr>
        <w:spacing w:after="120"/>
        <w:rPr>
          <w:rFonts w:ascii="Sylfaen" w:hAnsi="Sylfaen"/>
          <w:color w:val="000000" w:themeColor="text1"/>
          <w:sz w:val="28"/>
          <w:szCs w:val="28"/>
        </w:rPr>
      </w:pPr>
      <w:r>
        <w:rPr>
          <w:rFonts w:ascii="Sylfaen" w:hAnsi="Sylfaen"/>
          <w:color w:val="000000" w:themeColor="text1"/>
          <w:sz w:val="28"/>
          <w:szCs w:val="28"/>
        </w:rPr>
        <w:t>National s</w:t>
      </w:r>
      <w:r w:rsidR="005D1A20" w:rsidRPr="005D1A20">
        <w:rPr>
          <w:rFonts w:ascii="Sylfaen" w:hAnsi="Sylfaen"/>
          <w:color w:val="000000" w:themeColor="text1"/>
          <w:sz w:val="28"/>
          <w:szCs w:val="28"/>
        </w:rPr>
        <w:t>tatistic</w:t>
      </w:r>
      <w:r>
        <w:rPr>
          <w:rFonts w:ascii="Sylfaen" w:hAnsi="Sylfaen"/>
          <w:color w:val="000000" w:themeColor="text1"/>
          <w:sz w:val="28"/>
          <w:szCs w:val="28"/>
        </w:rPr>
        <w:t>s</w:t>
      </w:r>
    </w:p>
    <w:p w:rsidR="005D1A20" w:rsidRPr="005D1A20" w:rsidRDefault="005D1A20" w:rsidP="005D1A20">
      <w:pPr>
        <w:spacing w:after="120"/>
        <w:rPr>
          <w:rFonts w:ascii="Sylfaen" w:hAnsi="Sylfaen"/>
          <w:color w:val="000000" w:themeColor="text1"/>
        </w:rPr>
      </w:pPr>
      <w:r w:rsidRPr="005D1A20">
        <w:rPr>
          <w:rFonts w:ascii="Sylfaen" w:hAnsi="Sylfaen"/>
          <w:color w:val="000000" w:themeColor="text1"/>
        </w:rPr>
        <w:t>As it has been described above Geostat collect information on chemicals import and export as well as envir</w:t>
      </w:r>
      <w:r>
        <w:rPr>
          <w:rFonts w:ascii="Sylfaen" w:hAnsi="Sylfaen"/>
          <w:color w:val="000000" w:themeColor="text1"/>
        </w:rPr>
        <w:t xml:space="preserve">onmental pollution information. However, more detailed information on chemicals is required to ensure its use for risk assessment for human health and the environment, monitoring of poisonings and chronic diseases caused by chemicals, planning of risk reduction measures.   </w:t>
      </w:r>
    </w:p>
    <w:p w:rsidR="00524DAF" w:rsidRDefault="00524DAF" w:rsidP="00A47564">
      <w:pPr>
        <w:pStyle w:val="ListParagraph"/>
        <w:numPr>
          <w:ilvl w:val="0"/>
          <w:numId w:val="31"/>
        </w:numPr>
        <w:spacing w:after="120"/>
        <w:rPr>
          <w:rFonts w:ascii="Sylfaen" w:hAnsi="Sylfaen"/>
          <w:b/>
          <w:color w:val="000000" w:themeColor="text1"/>
          <w:sz w:val="28"/>
          <w:szCs w:val="28"/>
        </w:rPr>
      </w:pPr>
      <w:r w:rsidRPr="005D1A20">
        <w:rPr>
          <w:rFonts w:ascii="Sylfaen" w:hAnsi="Sylfaen"/>
          <w:b/>
          <w:color w:val="000000" w:themeColor="text1"/>
          <w:sz w:val="28"/>
          <w:szCs w:val="28"/>
        </w:rPr>
        <w:t xml:space="preserve">National capacities available for collection and sharing information on hazardous chemicals </w:t>
      </w:r>
    </w:p>
    <w:p w:rsidR="00A47564" w:rsidRPr="005D1A20" w:rsidRDefault="00A47564" w:rsidP="00A47564">
      <w:pPr>
        <w:pStyle w:val="ListParagraph"/>
        <w:spacing w:after="120"/>
        <w:rPr>
          <w:rFonts w:ascii="Sylfaen" w:hAnsi="Sylfaen"/>
          <w:b/>
          <w:color w:val="000000" w:themeColor="text1"/>
          <w:sz w:val="28"/>
          <w:szCs w:val="28"/>
        </w:rPr>
      </w:pPr>
    </w:p>
    <w:p w:rsidR="00B8099B" w:rsidRPr="00B8099B" w:rsidRDefault="00B8099B" w:rsidP="00A47564">
      <w:pPr>
        <w:pStyle w:val="ListParagraph"/>
        <w:numPr>
          <w:ilvl w:val="1"/>
          <w:numId w:val="31"/>
        </w:numPr>
        <w:spacing w:after="120"/>
        <w:jc w:val="both"/>
        <w:rPr>
          <w:rFonts w:ascii="Sylfaen" w:hAnsi="Sylfaen"/>
          <w:sz w:val="28"/>
          <w:szCs w:val="28"/>
        </w:rPr>
      </w:pPr>
      <w:r w:rsidRPr="00B8099B">
        <w:rPr>
          <w:rFonts w:ascii="Sylfaen" w:hAnsi="Sylfaen"/>
          <w:sz w:val="28"/>
          <w:szCs w:val="28"/>
        </w:rPr>
        <w:t xml:space="preserve">Governmental agencies </w:t>
      </w:r>
    </w:p>
    <w:p w:rsidR="00524DAF" w:rsidRPr="00B8099B" w:rsidRDefault="00B8099B" w:rsidP="00A47564">
      <w:pPr>
        <w:spacing w:after="120"/>
        <w:jc w:val="both"/>
        <w:rPr>
          <w:rFonts w:ascii="Sylfaen" w:hAnsi="Sylfaen"/>
          <w:color w:val="000000" w:themeColor="text1"/>
        </w:rPr>
      </w:pPr>
      <w:r w:rsidRPr="00B8099B">
        <w:rPr>
          <w:rFonts w:ascii="Sylfaen" w:hAnsi="Sylfaen"/>
          <w:i/>
        </w:rPr>
        <w:t>Health sector.</w:t>
      </w:r>
      <w:r w:rsidRPr="00B8099B">
        <w:rPr>
          <w:rFonts w:ascii="Sylfaen" w:hAnsi="Sylfaen" w:cs="Helvetica"/>
          <w:lang w:val="en-US"/>
        </w:rPr>
        <w:t>The National Center for Disease Control was established at the Ministry of Labor, Health and Social Affairs as the leading institution in environmental health area. Competences of the Centre in the chemicals management field: disease monitoring and maintenance of medical statistics, recording and proper systematization of the cases of human poisoning with hazardous substances. Besides, based on information on pollution of the environment, food and drinking water, the Centre shall assess health risks and conduct epidemiological studies.</w:t>
      </w:r>
    </w:p>
    <w:p w:rsidR="00524DAF" w:rsidRPr="00B8099B" w:rsidRDefault="00B8099B" w:rsidP="00B8099B">
      <w:pPr>
        <w:tabs>
          <w:tab w:val="left" w:pos="1215"/>
        </w:tabs>
        <w:jc w:val="both"/>
        <w:rPr>
          <w:rFonts w:ascii="Sylfaen" w:hAnsi="Sylfaen" w:cs="Helvetica"/>
          <w:lang w:val="en-US"/>
        </w:rPr>
      </w:pPr>
      <w:r>
        <w:rPr>
          <w:rFonts w:ascii="Sylfaen" w:hAnsi="Sylfaen" w:cs="Helvetica"/>
          <w:lang w:val="en-US"/>
        </w:rPr>
        <w:t xml:space="preserve">Despite of </w:t>
      </w:r>
      <w:r w:rsidRPr="00B8099B">
        <w:rPr>
          <w:rFonts w:ascii="Sylfaen" w:hAnsi="Sylfaen" w:cs="Helvetica"/>
          <w:lang w:val="en-US"/>
        </w:rPr>
        <w:t>the structures within the competence of the Sanitary Surveillance Service, empowered to exercise supervision, control and issuance of permits, were annulled</w:t>
      </w:r>
      <w:r>
        <w:rPr>
          <w:rFonts w:ascii="Sylfaen" w:hAnsi="Sylfaen" w:cs="Helvetica"/>
          <w:lang w:val="en-US"/>
        </w:rPr>
        <w:t xml:space="preserve"> in 20</w:t>
      </w:r>
      <w:r w:rsidR="00524DAF" w:rsidRPr="00B8099B">
        <w:rPr>
          <w:rFonts w:ascii="Sylfaen" w:hAnsi="Sylfaen" w:cs="Helvetica"/>
          <w:lang w:val="en-US"/>
        </w:rPr>
        <w:t xml:space="preserve">07, </w:t>
      </w:r>
      <w:r>
        <w:rPr>
          <w:rFonts w:ascii="Sylfaen" w:hAnsi="Sylfaen" w:cs="Helvetica"/>
          <w:lang w:val="en-US"/>
        </w:rPr>
        <w:t>and a</w:t>
      </w:r>
      <w:r w:rsidR="00524DAF" w:rsidRPr="00B8099B">
        <w:rPr>
          <w:rFonts w:ascii="Sylfaen" w:hAnsi="Sylfaen" w:cs="Helvetica"/>
          <w:lang w:val="en-US"/>
        </w:rPr>
        <w:t>n alter</w:t>
      </w:r>
      <w:r>
        <w:rPr>
          <w:rFonts w:ascii="Sylfaen" w:hAnsi="Sylfaen" w:cs="Helvetica"/>
          <w:lang w:val="en-US"/>
        </w:rPr>
        <w:t xml:space="preserve">native structure was not set up, Georgia has developed public health system. </w:t>
      </w:r>
    </w:p>
    <w:p w:rsidR="00524DAF" w:rsidRPr="00B8099B" w:rsidRDefault="00B8099B" w:rsidP="00B8099B">
      <w:pPr>
        <w:tabs>
          <w:tab w:val="left" w:pos="1215"/>
        </w:tabs>
        <w:jc w:val="both"/>
        <w:rPr>
          <w:rFonts w:ascii="Sylfaen" w:hAnsi="Sylfaen"/>
          <w:sz w:val="20"/>
          <w:szCs w:val="20"/>
          <w:lang w:val="en-US"/>
        </w:rPr>
      </w:pPr>
      <w:r w:rsidRPr="00B8099B">
        <w:rPr>
          <w:rFonts w:ascii="Sylfaen" w:hAnsi="Sylfaen"/>
          <w:sz w:val="20"/>
          <w:szCs w:val="20"/>
          <w:lang w:val="en-US"/>
        </w:rPr>
        <w:t>P</w:t>
      </w:r>
      <w:r w:rsidR="00524DAF" w:rsidRPr="00B8099B">
        <w:rPr>
          <w:rFonts w:ascii="Sylfaen" w:hAnsi="Sylfaen"/>
          <w:sz w:val="20"/>
          <w:szCs w:val="20"/>
          <w:lang w:val="en-US"/>
        </w:rPr>
        <w:t>icture 1. Public Health System of Georgia</w:t>
      </w:r>
    </w:p>
    <w:p w:rsidR="00524DAF" w:rsidRPr="00F935B2" w:rsidRDefault="00B8099B" w:rsidP="00524DAF">
      <w:pPr>
        <w:pStyle w:val="ListParagraph"/>
        <w:tabs>
          <w:tab w:val="left" w:pos="1215"/>
        </w:tabs>
        <w:jc w:val="both"/>
        <w:rPr>
          <w:rFonts w:ascii="Sylfaen" w:hAnsi="Sylfaen"/>
          <w:b/>
          <w:sz w:val="24"/>
          <w:szCs w:val="24"/>
          <w:lang w:val="en-US"/>
        </w:rPr>
      </w:pPr>
      <w:r w:rsidRPr="00F935B2">
        <w:rPr>
          <w:rFonts w:ascii="Sylfaen" w:hAnsi="Sylfaen"/>
          <w:sz w:val="24"/>
          <w:szCs w:val="24"/>
          <w:lang w:val="en-US"/>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1pt;height:180.7pt" o:ole="">
            <v:imagedata r:id="rId17" o:title=""/>
          </v:shape>
          <o:OLEObject Type="Embed" ProgID="PowerPoint.Slide.12" ShapeID="_x0000_i1025" DrawAspect="Content" ObjectID="_1532859184" r:id="rId18"/>
        </w:object>
      </w:r>
    </w:p>
    <w:p w:rsidR="00524DAF" w:rsidRPr="00F935B2" w:rsidRDefault="00524DAF" w:rsidP="00524DAF">
      <w:pPr>
        <w:pStyle w:val="ListParagraph"/>
        <w:tabs>
          <w:tab w:val="left" w:pos="1215"/>
        </w:tabs>
        <w:jc w:val="both"/>
        <w:rPr>
          <w:rFonts w:ascii="Sylfaen" w:hAnsi="Sylfaen"/>
          <w:b/>
          <w:sz w:val="24"/>
          <w:szCs w:val="24"/>
          <w:lang w:val="en-US"/>
        </w:rPr>
      </w:pPr>
    </w:p>
    <w:p w:rsidR="00B8099B" w:rsidRDefault="00B8099B" w:rsidP="00D57054">
      <w:pPr>
        <w:pStyle w:val="abzacixml"/>
        <w:spacing w:after="360"/>
        <w:ind w:firstLine="0"/>
        <w:rPr>
          <w:lang w:val="ka-GE"/>
        </w:rPr>
      </w:pPr>
      <w:r w:rsidRPr="00B8099B">
        <w:rPr>
          <w:i/>
          <w:color w:val="000000"/>
        </w:rPr>
        <w:t>Environment sector</w:t>
      </w:r>
      <w:r>
        <w:rPr>
          <w:i/>
          <w:color w:val="000000"/>
        </w:rPr>
        <w:t>.</w:t>
      </w:r>
      <w:r w:rsidRPr="00B8099B">
        <w:rPr>
          <w:color w:val="000000"/>
        </w:rPr>
        <w:t>I</w:t>
      </w:r>
      <w:r w:rsidRPr="00B8099B">
        <w:rPr>
          <w:lang w:val="ka-GE"/>
        </w:rPr>
        <w:t xml:space="preserve">n </w:t>
      </w:r>
      <w:r w:rsidRPr="00D00E9F">
        <w:rPr>
          <w:lang w:val="ka-GE"/>
        </w:rPr>
        <w:t xml:space="preserve">sphere of </w:t>
      </w:r>
      <w:r w:rsidRPr="00D00E9F">
        <w:t>c</w:t>
      </w:r>
      <w:r w:rsidRPr="00D00E9F">
        <w:rPr>
          <w:lang w:val="ka-GE"/>
        </w:rPr>
        <w:t>hemicals management the leading coordinating state institution is the Ministry of Environment and Natural Resources Protection of Georgia which is the competent authority of Stockholm, Basel, Rotterdam, Minamata, Orhus, Ozone and other Conventions in Georgia. The mentioned Ministry is also competent authority</w:t>
      </w:r>
      <w:r w:rsidRPr="00D00E9F">
        <w:t xml:space="preserve"> for SAICM and</w:t>
      </w:r>
      <w:r w:rsidRPr="00D00E9F">
        <w:rPr>
          <w:lang w:val="ka-GE"/>
        </w:rPr>
        <w:t xml:space="preserve"> Global Environmental Foundation (GEF) in Georgia.</w:t>
      </w:r>
      <w:r w:rsidRPr="00D00E9F">
        <w:t xml:space="preserve"> Ministry of Environment also c</w:t>
      </w:r>
      <w:r w:rsidRPr="00D00E9F">
        <w:rPr>
          <w:lang w:val="ka-GE"/>
        </w:rPr>
        <w:t>oordinat</w:t>
      </w:r>
      <w:r w:rsidRPr="00D00E9F">
        <w:t>esimplementation of</w:t>
      </w:r>
      <w:r w:rsidRPr="00D00E9F">
        <w:rPr>
          <w:lang w:val="ka-GE"/>
        </w:rPr>
        <w:t xml:space="preserve"> National </w:t>
      </w:r>
      <w:r w:rsidRPr="00D00E9F">
        <w:t>Implementation</w:t>
      </w:r>
      <w:r w:rsidRPr="00D00E9F">
        <w:rPr>
          <w:lang w:val="ka-GE"/>
        </w:rPr>
        <w:t xml:space="preserve"> Plan of POPs</w:t>
      </w:r>
      <w:r w:rsidRPr="00D00E9F">
        <w:t>, andp</w:t>
      </w:r>
      <w:r w:rsidRPr="00D00E9F">
        <w:rPr>
          <w:lang w:val="ka-GE"/>
        </w:rPr>
        <w:t>erform</w:t>
      </w:r>
      <w:r w:rsidRPr="00D00E9F">
        <w:t>s</w:t>
      </w:r>
      <w:r w:rsidRPr="00D00E9F">
        <w:rPr>
          <w:lang w:val="ka-GE"/>
        </w:rPr>
        <w:t xml:space="preserve"> state policy in the sphere of wastes and chemical agents management according to national legislation, what is expressed in realization of international cooperation in sphere of </w:t>
      </w:r>
      <w:r w:rsidRPr="00D00E9F">
        <w:t>c</w:t>
      </w:r>
      <w:r w:rsidRPr="00D00E9F">
        <w:rPr>
          <w:lang w:val="ka-GE"/>
        </w:rPr>
        <w:t xml:space="preserve">hemicals management; development of national legislation; national planning; state ecological expertise; issuane of licenses and permissions; state monitoring and control; development of national </w:t>
      </w:r>
      <w:r w:rsidRPr="00D00E9F">
        <w:t>strategic</w:t>
      </w:r>
      <w:r w:rsidRPr="00D00E9F">
        <w:rPr>
          <w:lang w:val="ka-GE"/>
        </w:rPr>
        <w:t xml:space="preserve"> projects etc.</w:t>
      </w:r>
    </w:p>
    <w:p w:rsidR="004B0E3C" w:rsidRPr="004B0E3C" w:rsidRDefault="004B0E3C" w:rsidP="004B0E3C">
      <w:pPr>
        <w:pStyle w:val="ListParagraph"/>
        <w:numPr>
          <w:ilvl w:val="1"/>
          <w:numId w:val="31"/>
        </w:numPr>
        <w:spacing w:after="120"/>
        <w:rPr>
          <w:rFonts w:ascii="Sylfaen" w:hAnsi="Sylfaen"/>
          <w:sz w:val="28"/>
          <w:szCs w:val="28"/>
          <w:lang w:val="ka-GE"/>
        </w:rPr>
      </w:pPr>
      <w:r w:rsidRPr="004B0E3C">
        <w:rPr>
          <w:rFonts w:ascii="Sylfaen" w:hAnsi="Sylfaen"/>
          <w:sz w:val="28"/>
          <w:szCs w:val="28"/>
        </w:rPr>
        <w:t>Involvement of research institutions in generatin</w:t>
      </w:r>
      <w:r w:rsidR="007871D7">
        <w:rPr>
          <w:rFonts w:ascii="Sylfaen" w:hAnsi="Sylfaen"/>
          <w:sz w:val="28"/>
          <w:szCs w:val="28"/>
        </w:rPr>
        <w:t>g</w:t>
      </w:r>
      <w:r w:rsidRPr="004B0E3C">
        <w:rPr>
          <w:rFonts w:ascii="Sylfaen" w:hAnsi="Sylfaen"/>
          <w:sz w:val="28"/>
          <w:szCs w:val="28"/>
        </w:rPr>
        <w:t xml:space="preserve"> and sharing information on hazardous chemicals </w:t>
      </w:r>
    </w:p>
    <w:p w:rsidR="004B0E3C" w:rsidRPr="000469F8" w:rsidRDefault="004B0E3C" w:rsidP="008E0E4A">
      <w:pPr>
        <w:spacing w:after="120"/>
        <w:jc w:val="both"/>
        <w:rPr>
          <w:rFonts w:ascii="Sylfaen" w:hAnsi="Sylfaen"/>
        </w:rPr>
      </w:pPr>
      <w:r w:rsidRPr="000469F8">
        <w:rPr>
          <w:rFonts w:ascii="Sylfaen" w:hAnsi="Sylfaen"/>
        </w:rPr>
        <w:t>Due to fundamental reform of academic sector held in 2005-2010, when all research organizations under the National Academy of Sciences were either abolished or subordinated to educational institutions (universities), current status of research institutions in Georgia could be classified as follows:</w:t>
      </w:r>
    </w:p>
    <w:p w:rsidR="004B0E3C" w:rsidRPr="000469F8" w:rsidRDefault="004B0E3C" w:rsidP="008E0E4A">
      <w:pPr>
        <w:numPr>
          <w:ilvl w:val="0"/>
          <w:numId w:val="3"/>
        </w:numPr>
        <w:spacing w:after="120"/>
        <w:jc w:val="both"/>
        <w:rPr>
          <w:rFonts w:ascii="Sylfaen" w:hAnsi="Sylfaen"/>
        </w:rPr>
      </w:pPr>
      <w:r w:rsidRPr="000469F8">
        <w:rPr>
          <w:rFonts w:ascii="Sylfaen" w:hAnsi="Sylfaen"/>
        </w:rPr>
        <w:t>Merged with existing universities (</w:t>
      </w:r>
      <w:r w:rsidRPr="000469F8">
        <w:rPr>
          <w:rFonts w:ascii="Sylfaen" w:hAnsi="Sylfaen"/>
          <w:i/>
          <w:iCs/>
        </w:rPr>
        <w:t>mainly with Tbilisi State University and Technical University of Georgia</w:t>
      </w:r>
      <w:r w:rsidRPr="000469F8">
        <w:rPr>
          <w:rFonts w:ascii="Sylfaen" w:hAnsi="Sylfaen"/>
        </w:rPr>
        <w:t>)</w:t>
      </w:r>
    </w:p>
    <w:p w:rsidR="004B0E3C" w:rsidRPr="000469F8" w:rsidRDefault="004B0E3C" w:rsidP="008E0E4A">
      <w:pPr>
        <w:numPr>
          <w:ilvl w:val="0"/>
          <w:numId w:val="3"/>
        </w:numPr>
        <w:spacing w:after="120"/>
        <w:jc w:val="both"/>
        <w:rPr>
          <w:rFonts w:ascii="Sylfaen" w:hAnsi="Sylfaen"/>
        </w:rPr>
      </w:pPr>
      <w:r w:rsidRPr="000469F8">
        <w:rPr>
          <w:rFonts w:ascii="Sylfaen" w:hAnsi="Sylfaen"/>
        </w:rPr>
        <w:t xml:space="preserve">State owned private entities (e.g, stakeholder company with 100% of the state share – e.g, </w:t>
      </w:r>
      <w:r w:rsidRPr="000469F8">
        <w:rPr>
          <w:rFonts w:ascii="Sylfaen" w:hAnsi="Sylfaen"/>
          <w:i/>
          <w:iCs/>
        </w:rPr>
        <w:t>former Research Institute of Sanitary and Hygiene</w:t>
      </w:r>
      <w:r w:rsidRPr="000469F8">
        <w:rPr>
          <w:rFonts w:ascii="Sylfaen" w:hAnsi="Sylfaen"/>
        </w:rPr>
        <w:t xml:space="preserve">)  </w:t>
      </w:r>
    </w:p>
    <w:p w:rsidR="004B0E3C" w:rsidRPr="000469F8" w:rsidRDefault="004B0E3C" w:rsidP="008E0E4A">
      <w:pPr>
        <w:numPr>
          <w:ilvl w:val="0"/>
          <w:numId w:val="3"/>
        </w:numPr>
        <w:spacing w:after="120"/>
        <w:jc w:val="both"/>
        <w:rPr>
          <w:rFonts w:ascii="Sylfaen" w:hAnsi="Sylfaen"/>
        </w:rPr>
      </w:pPr>
      <w:r w:rsidRPr="000469F8">
        <w:rPr>
          <w:rFonts w:ascii="Sylfaen" w:hAnsi="Sylfaen"/>
        </w:rPr>
        <w:t>Privately owned entities (formerly owned but then privatized by the state – e.g, former Research Institute of Professional Hygiene)</w:t>
      </w:r>
    </w:p>
    <w:p w:rsidR="004B0E3C" w:rsidRPr="000469F8" w:rsidRDefault="004B0E3C" w:rsidP="008E0E4A">
      <w:pPr>
        <w:pStyle w:val="Heading2"/>
        <w:spacing w:before="0" w:after="120"/>
        <w:jc w:val="both"/>
        <w:textAlignment w:val="baseline"/>
        <w:rPr>
          <w:rFonts w:ascii="Sylfaen" w:hAnsi="Sylfaen" w:cs="Segoe UI"/>
          <w:b w:val="0"/>
          <w:bCs w:val="0"/>
          <w:color w:val="auto"/>
          <w:sz w:val="22"/>
          <w:szCs w:val="22"/>
        </w:rPr>
      </w:pPr>
      <w:r w:rsidRPr="000469F8">
        <w:rPr>
          <w:rFonts w:ascii="Sylfaen" w:hAnsi="Sylfaen" w:cs="Segoe UI"/>
          <w:b w:val="0"/>
          <w:bCs w:val="0"/>
          <w:color w:val="auto"/>
          <w:sz w:val="22"/>
          <w:szCs w:val="22"/>
        </w:rPr>
        <w:t xml:space="preserve">Currently, existing main research institutions, keeping and generating information on hazardous chemicals according to their research and scientific needs, are:   </w:t>
      </w:r>
    </w:p>
    <w:p w:rsidR="004B0E3C" w:rsidRPr="001A7DFA" w:rsidRDefault="004B0E3C" w:rsidP="008E0E4A">
      <w:pPr>
        <w:pStyle w:val="Heading2"/>
        <w:numPr>
          <w:ilvl w:val="0"/>
          <w:numId w:val="5"/>
        </w:numPr>
        <w:spacing w:before="0" w:after="120"/>
        <w:textAlignment w:val="baseline"/>
        <w:rPr>
          <w:rFonts w:ascii="Sylfaen" w:hAnsi="Sylfaen"/>
          <w:b w:val="0"/>
          <w:color w:val="002060"/>
        </w:rPr>
      </w:pPr>
      <w:r w:rsidRPr="001A7DFA">
        <w:rPr>
          <w:rFonts w:ascii="Sylfaen" w:hAnsi="Sylfaen" w:cs="Segoe UI"/>
          <w:b w:val="0"/>
          <w:color w:val="auto"/>
          <w:sz w:val="22"/>
          <w:szCs w:val="22"/>
        </w:rPr>
        <w:t>Sanitation, Hygiene and Medical Ecology Institute</w:t>
      </w:r>
      <w:r w:rsidRPr="001A7DFA">
        <w:rPr>
          <w:rStyle w:val="FootnoteReference"/>
          <w:rFonts w:ascii="Sylfaen" w:hAnsi="Sylfaen" w:cs="Segoe UI"/>
          <w:b w:val="0"/>
          <w:bCs w:val="0"/>
          <w:color w:val="auto"/>
          <w:sz w:val="22"/>
          <w:szCs w:val="22"/>
        </w:rPr>
        <w:footnoteReference w:id="22"/>
      </w:r>
      <w:r w:rsidRPr="001A7DFA">
        <w:rPr>
          <w:rFonts w:ascii="Sylfaen" w:hAnsi="Sylfaen" w:cs="Segoe UI"/>
          <w:b w:val="0"/>
          <w:color w:val="auto"/>
          <w:sz w:val="22"/>
          <w:szCs w:val="22"/>
        </w:rPr>
        <w:t xml:space="preserve">  (</w:t>
      </w:r>
      <w:r w:rsidRPr="001A7DFA">
        <w:rPr>
          <w:rFonts w:ascii="Sylfaen" w:hAnsi="Sylfaen"/>
          <w:b w:val="0"/>
          <w:color w:val="auto"/>
          <w:sz w:val="22"/>
          <w:szCs w:val="22"/>
        </w:rPr>
        <w:t>Stakeholder Company with 100% of the state share</w:t>
      </w:r>
      <w:r w:rsidRPr="001A7DFA">
        <w:rPr>
          <w:rFonts w:ascii="Sylfaen" w:hAnsi="Sylfaen" w:cs="Segoe UI"/>
          <w:b w:val="0"/>
          <w:color w:val="auto"/>
          <w:sz w:val="22"/>
          <w:szCs w:val="22"/>
        </w:rPr>
        <w:t>)</w:t>
      </w:r>
    </w:p>
    <w:p w:rsidR="004B0E3C" w:rsidRPr="00214ADE" w:rsidRDefault="004B0E3C" w:rsidP="008E0E4A">
      <w:pPr>
        <w:pStyle w:val="ListParagraph"/>
        <w:numPr>
          <w:ilvl w:val="0"/>
          <w:numId w:val="5"/>
        </w:numPr>
        <w:spacing w:after="120"/>
        <w:rPr>
          <w:rFonts w:ascii="Sylfaen" w:eastAsia="Times New Roman" w:hAnsi="Sylfaen" w:cs="Times New Roman"/>
          <w:color w:val="3A3A3A"/>
          <w:lang w:val="en-US"/>
        </w:rPr>
      </w:pPr>
      <w:r w:rsidRPr="00214ADE">
        <w:rPr>
          <w:rFonts w:ascii="Sylfaen" w:hAnsi="Sylfaen"/>
          <w:lang w:val="ka-GE"/>
        </w:rPr>
        <w:t>Research Institute of Proffe</w:t>
      </w:r>
      <w:r w:rsidRPr="00214ADE">
        <w:rPr>
          <w:rFonts w:ascii="Sylfaen" w:hAnsi="Sylfaen"/>
        </w:rPr>
        <w:t>s</w:t>
      </w:r>
      <w:r w:rsidRPr="00214ADE">
        <w:rPr>
          <w:rFonts w:ascii="Sylfaen" w:hAnsi="Sylfaen"/>
          <w:lang w:val="ka-GE"/>
        </w:rPr>
        <w:t>ional Medicine and Ecology</w:t>
      </w:r>
      <w:r w:rsidRPr="000469F8">
        <w:rPr>
          <w:rStyle w:val="FootnoteReference"/>
          <w:rFonts w:ascii="Sylfaen" w:hAnsi="Sylfaen"/>
          <w:lang w:val="ka-GE"/>
        </w:rPr>
        <w:footnoteReference w:id="23"/>
      </w:r>
      <w:r w:rsidRPr="00214ADE">
        <w:rPr>
          <w:rFonts w:ascii="Sylfaen" w:hAnsi="Sylfaen"/>
          <w:lang w:val="en-US"/>
        </w:rPr>
        <w:t xml:space="preserve"> (currently privately owned)</w:t>
      </w:r>
    </w:p>
    <w:p w:rsidR="004B0E3C" w:rsidRPr="000469F8" w:rsidRDefault="004B0E3C" w:rsidP="008E0E4A">
      <w:pPr>
        <w:spacing w:after="120"/>
        <w:rPr>
          <w:rFonts w:ascii="Sylfaen" w:hAnsi="Sylfaen"/>
        </w:rPr>
      </w:pPr>
      <w:r w:rsidRPr="000469F8">
        <w:rPr>
          <w:rFonts w:ascii="Sylfaen" w:hAnsi="Sylfaen"/>
        </w:rPr>
        <w:t>Agricultural University of Georgia</w:t>
      </w:r>
      <w:r w:rsidRPr="000469F8">
        <w:rPr>
          <w:rStyle w:val="FootnoteReference"/>
          <w:rFonts w:ascii="Sylfaen" w:hAnsi="Sylfaen"/>
        </w:rPr>
        <w:footnoteReference w:id="24"/>
      </w:r>
      <w:r w:rsidRPr="000469F8">
        <w:rPr>
          <w:rFonts w:ascii="Sylfaen" w:hAnsi="Sylfaen"/>
        </w:rPr>
        <w:t xml:space="preserve">  (formerly owned by the state, currently transferred to non-commercial foundation) / Chemical substances related research institutes under Agricultural University of Georgia:  Institute of Biochemistry and Biotechnology; Institute of Soil Science, Agrochemistry and Melioration; Institute of Plant Protection; Veterinary Medicine Institute.</w:t>
      </w:r>
    </w:p>
    <w:p w:rsidR="004B0E3C" w:rsidRPr="00214ADE" w:rsidRDefault="004B0E3C" w:rsidP="008E0E4A">
      <w:pPr>
        <w:pStyle w:val="ListParagraph"/>
        <w:numPr>
          <w:ilvl w:val="0"/>
          <w:numId w:val="5"/>
        </w:numPr>
        <w:spacing w:after="120"/>
        <w:rPr>
          <w:rFonts w:ascii="Sylfaen" w:hAnsi="Sylfaen"/>
        </w:rPr>
      </w:pPr>
      <w:r w:rsidRPr="00214ADE">
        <w:rPr>
          <w:rFonts w:ascii="Sylfaen" w:hAnsi="Sylfaen"/>
          <w:shd w:val="clear" w:color="auto" w:fill="FFFFFF"/>
        </w:rPr>
        <w:t>Caucasus Institute of Mineral Materials</w:t>
      </w:r>
      <w:r w:rsidRPr="000469F8">
        <w:rPr>
          <w:rStyle w:val="FootnoteReference"/>
          <w:rFonts w:ascii="Sylfaen" w:hAnsi="Sylfaen"/>
          <w:shd w:val="clear" w:color="auto" w:fill="FFFFFF"/>
        </w:rPr>
        <w:footnoteReference w:id="25"/>
      </w:r>
      <w:r w:rsidRPr="00214ADE">
        <w:rPr>
          <w:rFonts w:ascii="Sylfaen" w:hAnsi="Sylfaen"/>
          <w:shd w:val="clear" w:color="auto" w:fill="FFFFFF"/>
        </w:rPr>
        <w:t xml:space="preserve">  (under </w:t>
      </w:r>
      <w:r w:rsidRPr="00214ADE">
        <w:rPr>
          <w:rFonts w:ascii="Sylfaen" w:hAnsi="Sylfaen"/>
        </w:rPr>
        <w:t>Tbilisi State University)</w:t>
      </w:r>
    </w:p>
    <w:p w:rsidR="004B0E3C" w:rsidRPr="00214ADE" w:rsidRDefault="004B0E3C" w:rsidP="008E0E4A">
      <w:pPr>
        <w:pStyle w:val="ListParagraph"/>
        <w:numPr>
          <w:ilvl w:val="0"/>
          <w:numId w:val="5"/>
        </w:numPr>
        <w:spacing w:after="120"/>
        <w:rPr>
          <w:rFonts w:ascii="Sylfaen" w:hAnsi="Sylfaen"/>
          <w:shd w:val="clear" w:color="auto" w:fill="FFFFFF"/>
        </w:rPr>
      </w:pPr>
      <w:r w:rsidRPr="00214ADE">
        <w:rPr>
          <w:rFonts w:ascii="Sylfaen" w:hAnsi="Sylfaen"/>
        </w:rPr>
        <w:t>Institute of Physics and Organic Chemistry</w:t>
      </w:r>
      <w:r w:rsidRPr="000469F8">
        <w:rPr>
          <w:rStyle w:val="FootnoteReference"/>
          <w:rFonts w:ascii="Sylfaen" w:hAnsi="Sylfaen"/>
        </w:rPr>
        <w:footnoteReference w:id="26"/>
      </w:r>
      <w:r w:rsidRPr="00214ADE">
        <w:rPr>
          <w:rFonts w:ascii="Sylfaen" w:hAnsi="Sylfaen"/>
          <w:shd w:val="clear" w:color="auto" w:fill="FFFFFF"/>
        </w:rPr>
        <w:t xml:space="preserve">(under </w:t>
      </w:r>
      <w:r w:rsidRPr="00214ADE">
        <w:rPr>
          <w:rFonts w:ascii="Sylfaen" w:hAnsi="Sylfaen"/>
        </w:rPr>
        <w:t>Tbilisi State University)</w:t>
      </w:r>
    </w:p>
    <w:p w:rsidR="004B0E3C" w:rsidRPr="00214ADE" w:rsidRDefault="004B0E3C" w:rsidP="008E0E4A">
      <w:pPr>
        <w:pStyle w:val="ListParagraph"/>
        <w:numPr>
          <w:ilvl w:val="0"/>
          <w:numId w:val="5"/>
        </w:numPr>
        <w:spacing w:after="120"/>
        <w:rPr>
          <w:rFonts w:ascii="Sylfaen" w:hAnsi="Sylfaen"/>
        </w:rPr>
      </w:pPr>
      <w:r w:rsidRPr="00214ADE">
        <w:rPr>
          <w:rFonts w:ascii="Sylfaen" w:hAnsi="Sylfaen"/>
          <w:shd w:val="clear" w:color="auto" w:fill="FFFFFF"/>
        </w:rPr>
        <w:t>Medical Polymers Research Institute</w:t>
      </w:r>
      <w:r w:rsidRPr="000469F8">
        <w:rPr>
          <w:rStyle w:val="FootnoteReference"/>
          <w:rFonts w:ascii="Sylfaen" w:hAnsi="Sylfaen"/>
          <w:shd w:val="clear" w:color="auto" w:fill="FFFFFF"/>
        </w:rPr>
        <w:footnoteReference w:id="27"/>
      </w:r>
      <w:r w:rsidRPr="00214ADE">
        <w:rPr>
          <w:rFonts w:ascii="Sylfaen" w:hAnsi="Sylfaen"/>
          <w:shd w:val="clear" w:color="auto" w:fill="FFFFFF"/>
        </w:rPr>
        <w:t xml:space="preserve">(under </w:t>
      </w:r>
      <w:r w:rsidRPr="00214ADE">
        <w:rPr>
          <w:rFonts w:ascii="Sylfaen" w:hAnsi="Sylfaen"/>
        </w:rPr>
        <w:t>Tbilisi State University)</w:t>
      </w:r>
    </w:p>
    <w:p w:rsidR="004B0E3C" w:rsidRPr="000469F8" w:rsidRDefault="004B0E3C" w:rsidP="008E0E4A">
      <w:pPr>
        <w:pStyle w:val="ListParagraph"/>
        <w:numPr>
          <w:ilvl w:val="0"/>
          <w:numId w:val="5"/>
        </w:numPr>
        <w:spacing w:after="120"/>
        <w:rPr>
          <w:rFonts w:ascii="Sylfaen" w:hAnsi="Sylfaen"/>
        </w:rPr>
      </w:pPr>
      <w:r w:rsidRPr="000469F8">
        <w:rPr>
          <w:rFonts w:ascii="Sylfaen" w:hAnsi="Sylfaen"/>
        </w:rPr>
        <w:lastRenderedPageBreak/>
        <w:t>Georgian Technical State University</w:t>
      </w:r>
      <w:r w:rsidRPr="000469F8">
        <w:rPr>
          <w:rStyle w:val="FootnoteReference"/>
          <w:rFonts w:ascii="Sylfaen" w:hAnsi="Sylfaen"/>
        </w:rPr>
        <w:footnoteReference w:id="28"/>
      </w:r>
    </w:p>
    <w:p w:rsidR="004B0E3C" w:rsidRPr="000469F8" w:rsidRDefault="004B0E3C" w:rsidP="008E0E4A">
      <w:pPr>
        <w:spacing w:after="120"/>
        <w:rPr>
          <w:rFonts w:ascii="Sylfaen" w:hAnsi="Sylfaen"/>
        </w:rPr>
      </w:pPr>
      <w:r w:rsidRPr="000469F8">
        <w:rPr>
          <w:rFonts w:ascii="Sylfaen" w:hAnsi="Sylfaen"/>
        </w:rPr>
        <w:t>Chemical substances related research institutes under Technical University of Georgia: Georgian Institute of Water Management; Institute of Hydrogeology and Engineering Geology; Institute of Hydrometeorology; Centre of E</w:t>
      </w:r>
      <w:r>
        <w:rPr>
          <w:rFonts w:ascii="Sylfaen" w:hAnsi="Sylfaen"/>
        </w:rPr>
        <w:t xml:space="preserve">nterprise and Natural Resources. </w:t>
      </w:r>
    </w:p>
    <w:p w:rsidR="004B0E3C" w:rsidRPr="000469F8" w:rsidRDefault="004B0E3C" w:rsidP="008E0E4A">
      <w:pPr>
        <w:shd w:val="clear" w:color="auto" w:fill="FFFFFF"/>
        <w:spacing w:after="120"/>
        <w:ind w:right="75"/>
        <w:jc w:val="both"/>
        <w:rPr>
          <w:rFonts w:ascii="Sylfaen" w:hAnsi="Sylfaen"/>
        </w:rPr>
      </w:pPr>
      <w:r w:rsidRPr="000469F8">
        <w:rPr>
          <w:rFonts w:ascii="Sylfaen" w:hAnsi="Sylfaen"/>
        </w:rPr>
        <w:t>Some of the above institutions (</w:t>
      </w:r>
      <w:r w:rsidRPr="000469F8">
        <w:rPr>
          <w:rFonts w:ascii="Sylfaen" w:hAnsi="Sylfaen"/>
          <w:i/>
        </w:rPr>
        <w:t xml:space="preserve">e.g, </w:t>
      </w:r>
      <w:r w:rsidRPr="000469F8">
        <w:rPr>
          <w:rFonts w:ascii="Sylfaen" w:hAnsi="Sylfaen" w:cs="Segoe UI"/>
          <w:bCs/>
          <w:i/>
        </w:rPr>
        <w:t xml:space="preserve">Sanitation, Hygiene and Medical Ecology Institute and </w:t>
      </w:r>
      <w:r w:rsidRPr="000469F8">
        <w:rPr>
          <w:rFonts w:ascii="Sylfaen" w:hAnsi="Sylfaen"/>
          <w:i/>
          <w:lang w:val="ka-GE"/>
        </w:rPr>
        <w:t>Research Institute of Proffe</w:t>
      </w:r>
      <w:r w:rsidRPr="000469F8">
        <w:rPr>
          <w:rFonts w:ascii="Sylfaen" w:hAnsi="Sylfaen"/>
          <w:i/>
        </w:rPr>
        <w:t>s</w:t>
      </w:r>
      <w:r w:rsidRPr="000469F8">
        <w:rPr>
          <w:rFonts w:ascii="Sylfaen" w:hAnsi="Sylfaen"/>
          <w:i/>
          <w:lang w:val="ka-GE"/>
        </w:rPr>
        <w:t>ional Medicine and Ecology</w:t>
      </w:r>
      <w:r w:rsidRPr="000469F8">
        <w:rPr>
          <w:rFonts w:ascii="Sylfaen" w:hAnsi="Sylfaen"/>
        </w:rPr>
        <w:t>) have test laboratories accredited by Georgian Accreditation Centre</w:t>
      </w:r>
      <w:r w:rsidRPr="000469F8">
        <w:rPr>
          <w:rStyle w:val="FootnoteReference"/>
          <w:rFonts w:ascii="Sylfaen" w:hAnsi="Sylfaen"/>
        </w:rPr>
        <w:footnoteReference w:id="29"/>
      </w:r>
      <w:r w:rsidRPr="000469F8">
        <w:rPr>
          <w:rFonts w:ascii="Sylfaen" w:hAnsi="Sylfaen"/>
        </w:rPr>
        <w:t xml:space="preserve"> - GAC [GAC, 2010, 2013]. </w:t>
      </w:r>
    </w:p>
    <w:p w:rsidR="004B0E3C" w:rsidRPr="000469F8" w:rsidRDefault="004B0E3C" w:rsidP="008E0E4A">
      <w:pPr>
        <w:shd w:val="clear" w:color="auto" w:fill="FFFFFF"/>
        <w:spacing w:after="120"/>
        <w:ind w:right="75"/>
        <w:jc w:val="both"/>
        <w:rPr>
          <w:rFonts w:ascii="Sylfaen" w:hAnsi="Sylfaen"/>
        </w:rPr>
      </w:pPr>
      <w:r w:rsidRPr="000469F8">
        <w:rPr>
          <w:rFonts w:ascii="Sylfaen" w:hAnsi="Sylfaen"/>
        </w:rPr>
        <w:t xml:space="preserve">Despite of the above institutional changes, in recent years there were a lot of examples of academic institutions successful involvement in the field chemicals in Georgia. Namely, number of state functions and activities in the field of management of chemicals were performed by contracting research institutes. For example: </w:t>
      </w:r>
    </w:p>
    <w:p w:rsidR="004B0E3C" w:rsidRPr="000469F8" w:rsidRDefault="004B0E3C" w:rsidP="008E0E4A">
      <w:pPr>
        <w:spacing w:after="120"/>
        <w:jc w:val="both"/>
        <w:rPr>
          <w:rFonts w:ascii="Sylfaen" w:hAnsi="Sylfaen"/>
        </w:rPr>
      </w:pPr>
      <w:r w:rsidRPr="000469F8">
        <w:rPr>
          <w:rFonts w:ascii="Sylfaen" w:hAnsi="Sylfaen"/>
        </w:rPr>
        <w:t xml:space="preserve">•  Precondition  of  the  state  registration  of  pesticides  and  agrochemicals  is expertise of these substances (and of the results of expert examination). For this purpose types of expert examination is carried out: biological, hygiene-toxicological, environmental, ichtyo-toxicological and veterinary-sanitarian (documentary, laboratory and field examinations).  </w:t>
      </w:r>
    </w:p>
    <w:p w:rsidR="004B0E3C" w:rsidRPr="000469F8" w:rsidRDefault="004B0E3C" w:rsidP="008E0E4A">
      <w:pPr>
        <w:spacing w:after="120"/>
        <w:jc w:val="both"/>
        <w:rPr>
          <w:rFonts w:ascii="Sylfaen" w:hAnsi="Sylfaen"/>
        </w:rPr>
      </w:pPr>
      <w:r w:rsidRPr="000469F8">
        <w:rPr>
          <w:rFonts w:ascii="Sylfaen" w:hAnsi="Sylfaen"/>
        </w:rPr>
        <w:t xml:space="preserve">•  Ecological  expertise  of  activities  which require preparation of EIA study  and obtaining of environmental impact permit is  carried  out  by  the  Ministry  of Environment and Natural Resources Protection by employing independent experts of the relevant fields mainly from research institutes. </w:t>
      </w:r>
    </w:p>
    <w:p w:rsidR="004B0E3C" w:rsidRPr="000469F8" w:rsidRDefault="004B0E3C" w:rsidP="008E0E4A">
      <w:pPr>
        <w:spacing w:after="120"/>
        <w:jc w:val="both"/>
        <w:rPr>
          <w:rFonts w:ascii="Sylfaen" w:hAnsi="Sylfaen"/>
          <w:i/>
        </w:rPr>
      </w:pPr>
      <w:r w:rsidRPr="000469F8">
        <w:rPr>
          <w:rFonts w:ascii="Sylfaen" w:hAnsi="Sylfaen"/>
        </w:rPr>
        <w:t>Ongoing activities cover some other important engagements in research and data gathering as well:</w:t>
      </w:r>
    </w:p>
    <w:p w:rsidR="004B0E3C" w:rsidRDefault="004B0E3C" w:rsidP="008E0E4A">
      <w:pPr>
        <w:spacing w:after="120"/>
        <w:jc w:val="both"/>
        <w:rPr>
          <w:rFonts w:ascii="Sylfaen" w:hAnsi="Sylfaen"/>
        </w:rPr>
      </w:pPr>
      <w:r w:rsidRPr="000469F8">
        <w:rPr>
          <w:rFonts w:ascii="Sylfaen" w:hAnsi="Sylfaen" w:cs="Segoe UI"/>
          <w:bCs/>
          <w:i/>
        </w:rPr>
        <w:t>Sanitation, Hygiene and Medical Ecology Institute</w:t>
      </w:r>
      <w:r>
        <w:rPr>
          <w:rFonts w:ascii="Sylfaen" w:hAnsi="Sylfaen"/>
        </w:rPr>
        <w:t>s</w:t>
      </w:r>
      <w:r w:rsidRPr="000469F8">
        <w:rPr>
          <w:rFonts w:ascii="Sylfaen" w:hAnsi="Sylfaen"/>
        </w:rPr>
        <w:t xml:space="preserve">tarting from 2015 </w:t>
      </w:r>
      <w:r>
        <w:rPr>
          <w:rFonts w:ascii="Sylfaen" w:hAnsi="Sylfaen"/>
        </w:rPr>
        <w:t xml:space="preserve">has </w:t>
      </w:r>
      <w:r w:rsidRPr="000469F8">
        <w:rPr>
          <w:rFonts w:ascii="Sylfaen" w:hAnsi="Sylfaen"/>
        </w:rPr>
        <w:t xml:space="preserve">translated international chemical safety </w:t>
      </w:r>
      <w:r w:rsidR="002B4764" w:rsidRPr="000469F8">
        <w:rPr>
          <w:rFonts w:ascii="Sylfaen" w:hAnsi="Sylfaen"/>
        </w:rPr>
        <w:t>cards into</w:t>
      </w:r>
      <w:r w:rsidRPr="000469F8">
        <w:rPr>
          <w:rFonts w:ascii="Sylfaen" w:hAnsi="Sylfaen"/>
        </w:rPr>
        <w:t xml:space="preserve"> Georgian language by the in the frame of governmentally funded program in the area of occupational health. </w:t>
      </w:r>
    </w:p>
    <w:p w:rsidR="008E0E4A" w:rsidRPr="001A7DFA" w:rsidRDefault="008E0E4A" w:rsidP="008E0E4A">
      <w:pPr>
        <w:pStyle w:val="CommentText"/>
        <w:spacing w:after="120" w:line="276" w:lineRule="auto"/>
        <w:jc w:val="both"/>
        <w:rPr>
          <w:rFonts w:ascii="Sylfaen" w:hAnsi="Sylfaen"/>
          <w:b/>
          <w:color w:val="002060"/>
          <w:sz w:val="22"/>
          <w:szCs w:val="22"/>
          <w:lang w:val="en-US"/>
        </w:rPr>
      </w:pPr>
      <w:r w:rsidRPr="001A7DFA">
        <w:rPr>
          <w:rFonts w:ascii="Sylfaen" w:hAnsi="Sylfaen"/>
          <w:sz w:val="22"/>
          <w:szCs w:val="22"/>
        </w:rPr>
        <w:t>Despite the fact that currently there are shortcomings in collection and especially in sharing (</w:t>
      </w:r>
      <w:r w:rsidRPr="001A7DFA">
        <w:rPr>
          <w:rFonts w:ascii="Sylfaen" w:hAnsi="Sylfaen"/>
          <w:i/>
          <w:sz w:val="22"/>
          <w:szCs w:val="22"/>
        </w:rPr>
        <w:t>e.g, results of scientific studies are not available on-line</w:t>
      </w:r>
      <w:r w:rsidRPr="001A7DFA">
        <w:rPr>
          <w:rFonts w:ascii="Sylfaen" w:hAnsi="Sylfaen"/>
          <w:sz w:val="22"/>
          <w:szCs w:val="22"/>
        </w:rPr>
        <w:t xml:space="preserve">) of information on hazardous chemical substances for research (academic) purposes, there is a </w:t>
      </w:r>
      <w:r w:rsidR="00213D6C" w:rsidRPr="001A7DFA">
        <w:rPr>
          <w:rFonts w:ascii="Sylfaen" w:hAnsi="Sylfaen"/>
          <w:sz w:val="22"/>
          <w:szCs w:val="22"/>
        </w:rPr>
        <w:t>substantial</w:t>
      </w:r>
      <w:r w:rsidRPr="001A7DFA">
        <w:rPr>
          <w:rFonts w:ascii="Sylfaen" w:hAnsi="Sylfaen"/>
          <w:sz w:val="22"/>
          <w:szCs w:val="22"/>
        </w:rPr>
        <w:t xml:space="preserve"> interest and need in contribution to development of information sharing systems and in having access to integrated and/or specialised data bases on hazardous chemicals - based on particular scientific profile (</w:t>
      </w:r>
      <w:r w:rsidRPr="001A7DFA">
        <w:rPr>
          <w:rFonts w:ascii="Sylfaen" w:hAnsi="Sylfaen"/>
          <w:i/>
          <w:sz w:val="22"/>
          <w:szCs w:val="22"/>
        </w:rPr>
        <w:t xml:space="preserve">e.g., </w:t>
      </w:r>
      <w:r w:rsidRPr="001A7DFA">
        <w:rPr>
          <w:rFonts w:ascii="Sylfaen" w:hAnsi="Sylfaen"/>
          <w:sz w:val="22"/>
          <w:szCs w:val="22"/>
        </w:rPr>
        <w:t>information that is necessary for scientific research,</w:t>
      </w:r>
      <w:r w:rsidRPr="001A7DFA">
        <w:rPr>
          <w:rFonts w:ascii="Sylfaen" w:hAnsi="Sylfaen"/>
          <w:i/>
          <w:sz w:val="22"/>
          <w:szCs w:val="22"/>
        </w:rPr>
        <w:t xml:space="preserve"> methods for detection, results of epistudies and risks assessment, toxicological data etc</w:t>
      </w:r>
      <w:r w:rsidRPr="001A7DFA">
        <w:rPr>
          <w:rFonts w:ascii="Sylfaen" w:hAnsi="Sylfaen"/>
          <w:sz w:val="22"/>
          <w:szCs w:val="22"/>
        </w:rPr>
        <w:t xml:space="preserve">). </w:t>
      </w:r>
    </w:p>
    <w:p w:rsidR="004B0E3C" w:rsidRPr="004B0E3C" w:rsidRDefault="004B0E3C" w:rsidP="008E0E4A">
      <w:pPr>
        <w:pStyle w:val="ListParagraph"/>
        <w:numPr>
          <w:ilvl w:val="1"/>
          <w:numId w:val="31"/>
        </w:numPr>
        <w:spacing w:after="120"/>
        <w:rPr>
          <w:rFonts w:ascii="Sylfaen" w:hAnsi="Sylfaen"/>
          <w:sz w:val="28"/>
          <w:szCs w:val="28"/>
          <w:lang w:val="ka-GE"/>
        </w:rPr>
      </w:pPr>
      <w:r>
        <w:rPr>
          <w:rFonts w:ascii="Sylfaen" w:hAnsi="Sylfaen"/>
          <w:sz w:val="28"/>
          <w:szCs w:val="28"/>
        </w:rPr>
        <w:t xml:space="preserve">Non-governmental organizations </w:t>
      </w:r>
      <w:r w:rsidR="00D0206E">
        <w:rPr>
          <w:rFonts w:ascii="Sylfaen" w:hAnsi="Sylfaen"/>
          <w:sz w:val="28"/>
          <w:szCs w:val="28"/>
        </w:rPr>
        <w:t>involvement</w:t>
      </w:r>
      <w:r>
        <w:rPr>
          <w:rFonts w:ascii="Sylfaen" w:hAnsi="Sylfaen"/>
          <w:sz w:val="28"/>
          <w:szCs w:val="28"/>
        </w:rPr>
        <w:t xml:space="preserve"> in chemical safety </w:t>
      </w:r>
      <w:r w:rsidR="00213D6C">
        <w:rPr>
          <w:rFonts w:ascii="Sylfaen" w:hAnsi="Sylfaen"/>
          <w:sz w:val="28"/>
          <w:szCs w:val="28"/>
        </w:rPr>
        <w:t>activities</w:t>
      </w:r>
    </w:p>
    <w:p w:rsidR="004B0E3C" w:rsidRPr="004B0E3C" w:rsidRDefault="002B4764" w:rsidP="008E0E4A">
      <w:pPr>
        <w:spacing w:after="120"/>
        <w:jc w:val="both"/>
        <w:rPr>
          <w:rFonts w:ascii="Sylfaen" w:hAnsi="Sylfaen"/>
          <w:b/>
          <w:color w:val="002060"/>
        </w:rPr>
      </w:pPr>
      <w:r>
        <w:rPr>
          <w:rFonts w:ascii="Sylfaen" w:hAnsi="Sylfaen"/>
        </w:rPr>
        <w:lastRenderedPageBreak/>
        <w:t>A n</w:t>
      </w:r>
      <w:r w:rsidR="004B0E3C" w:rsidRPr="004B0E3C">
        <w:rPr>
          <w:rFonts w:ascii="Sylfaen" w:hAnsi="Sylfaen"/>
        </w:rPr>
        <w:t xml:space="preserve">umber of national NGOs are actively involved in both collection and sharing of information. Recent examples of both NGO </w:t>
      </w:r>
      <w:r w:rsidRPr="004B0E3C">
        <w:rPr>
          <w:rFonts w:ascii="Sylfaen" w:hAnsi="Sylfaen"/>
        </w:rPr>
        <w:t>engagements</w:t>
      </w:r>
      <w:r w:rsidR="004B0E3C" w:rsidRPr="004B0E3C">
        <w:rPr>
          <w:rFonts w:ascii="Sylfaen" w:hAnsi="Sylfaen"/>
        </w:rPr>
        <w:t xml:space="preserve"> through NGO driven projects are shown below:</w:t>
      </w:r>
    </w:p>
    <w:p w:rsidR="004B0E3C" w:rsidRPr="002B4764" w:rsidRDefault="004B0E3C" w:rsidP="008E0E4A">
      <w:pPr>
        <w:pStyle w:val="ListParagraph"/>
        <w:numPr>
          <w:ilvl w:val="0"/>
          <w:numId w:val="9"/>
        </w:numPr>
        <w:spacing w:after="120"/>
        <w:rPr>
          <w:rFonts w:ascii="Sylfaen" w:hAnsi="Sylfaen"/>
        </w:rPr>
      </w:pPr>
      <w:r w:rsidRPr="002B4764">
        <w:rPr>
          <w:rFonts w:ascii="Sylfaen" w:hAnsi="Sylfaen"/>
          <w:bCs/>
          <w:u w:val="single"/>
        </w:rPr>
        <w:t>Chemicals Profile of Georgia (2009) / NGO - Center for Strategic Research and Development of Georgia</w:t>
      </w:r>
    </w:p>
    <w:p w:rsidR="004B0E3C" w:rsidRPr="002B4764" w:rsidRDefault="004B0E3C" w:rsidP="008E0E4A">
      <w:pPr>
        <w:pStyle w:val="ListParagraph"/>
        <w:numPr>
          <w:ilvl w:val="0"/>
          <w:numId w:val="9"/>
        </w:numPr>
        <w:spacing w:after="120"/>
        <w:rPr>
          <w:rFonts w:ascii="Sylfaen" w:hAnsi="Sylfaen"/>
          <w:b/>
        </w:rPr>
      </w:pPr>
      <w:r w:rsidRPr="002B4764">
        <w:rPr>
          <w:rFonts w:ascii="Sylfaen" w:hAnsi="Sylfaen"/>
          <w:bCs/>
          <w:u w:val="single"/>
        </w:rPr>
        <w:t xml:space="preserve">PRTR Project (2009-2012) / NGO </w:t>
      </w:r>
      <w:r w:rsidR="002B4764">
        <w:rPr>
          <w:rFonts w:ascii="Sylfaen" w:hAnsi="Sylfaen"/>
          <w:bCs/>
          <w:u w:val="single"/>
        </w:rPr>
        <w:t>–</w:t>
      </w:r>
      <w:r w:rsidRPr="002B4764">
        <w:rPr>
          <w:rFonts w:ascii="Sylfaen" w:hAnsi="Sylfaen"/>
          <w:u w:val="single"/>
        </w:rPr>
        <w:t>CENN</w:t>
      </w:r>
    </w:p>
    <w:p w:rsidR="004B0E3C" w:rsidRPr="002B4764" w:rsidRDefault="004B0E3C" w:rsidP="008E0E4A">
      <w:pPr>
        <w:pStyle w:val="ListParagraph"/>
        <w:numPr>
          <w:ilvl w:val="0"/>
          <w:numId w:val="9"/>
        </w:numPr>
        <w:spacing w:after="120"/>
        <w:jc w:val="both"/>
        <w:rPr>
          <w:rFonts w:ascii="Sylfaen" w:hAnsi="Sylfaen"/>
        </w:rPr>
      </w:pPr>
      <w:r w:rsidRPr="002B4764">
        <w:rPr>
          <w:rFonts w:ascii="Sylfaen" w:hAnsi="Sylfaen"/>
          <w:bCs/>
          <w:i/>
          <w:u w:val="single"/>
        </w:rPr>
        <w:t xml:space="preserve">SAICM Project (2012-2013) / NGO - </w:t>
      </w:r>
      <w:r w:rsidRPr="002B4764">
        <w:rPr>
          <w:rFonts w:ascii="Sylfaen" w:hAnsi="Sylfaen"/>
          <w:i/>
          <w:u w:val="single"/>
        </w:rPr>
        <w:t>Greens Movement of Georgia/Friends of the Earth-Georgia</w:t>
      </w:r>
    </w:p>
    <w:p w:rsidR="004B0E3C" w:rsidRPr="004B0E3C" w:rsidRDefault="004B0E3C" w:rsidP="008E0E4A">
      <w:pPr>
        <w:spacing w:after="120"/>
        <w:jc w:val="both"/>
        <w:rPr>
          <w:rFonts w:ascii="Sylfaen" w:hAnsi="Sylfaen"/>
          <w:b/>
        </w:rPr>
      </w:pPr>
      <w:r w:rsidRPr="004B0E3C">
        <w:rPr>
          <w:rFonts w:ascii="Sylfaen" w:hAnsi="Sylfaen"/>
        </w:rPr>
        <w:t xml:space="preserve">The project </w:t>
      </w:r>
      <w:r w:rsidRPr="004B0E3C">
        <w:rPr>
          <w:rFonts w:ascii="Sylfaen" w:hAnsi="Sylfaen"/>
          <w:bCs/>
        </w:rPr>
        <w:t xml:space="preserve">“Tools and Possibilities for Reduction of Use of Hazardous Chemicals and Replacing them by Non-hazardous Chemical Substances, </w:t>
      </w:r>
      <w:r w:rsidR="00213D6C">
        <w:rPr>
          <w:rFonts w:ascii="Sylfaen" w:hAnsi="Sylfaen"/>
          <w:bCs/>
        </w:rPr>
        <w:t>In</w:t>
      </w:r>
      <w:r w:rsidR="00213D6C" w:rsidRPr="004B0E3C">
        <w:rPr>
          <w:rFonts w:ascii="Sylfaen" w:hAnsi="Sylfaen"/>
          <w:bCs/>
        </w:rPr>
        <w:t>cluding</w:t>
      </w:r>
      <w:r w:rsidRPr="004B0E3C">
        <w:rPr>
          <w:rFonts w:ascii="Sylfaen" w:hAnsi="Sylfaen"/>
          <w:bCs/>
        </w:rPr>
        <w:t xml:space="preserve"> Non-chemical Alternatives in Georgia, Caucasus and Central Asia Regions”</w:t>
      </w:r>
      <w:r w:rsidRPr="004B0E3C">
        <w:rPr>
          <w:rFonts w:ascii="Sylfaen" w:hAnsi="Sylfaen"/>
        </w:rPr>
        <w:t xml:space="preserve"> was financially supported by the Strategic Approach to International Chemicals Management – SAICM quick start Program (QSP TF).  </w:t>
      </w:r>
    </w:p>
    <w:p w:rsidR="002B4764" w:rsidRDefault="004B0E3C" w:rsidP="008E0E4A">
      <w:pPr>
        <w:spacing w:after="120"/>
        <w:jc w:val="both"/>
        <w:rPr>
          <w:rFonts w:ascii="Sylfaen" w:hAnsi="Sylfaen"/>
        </w:rPr>
      </w:pPr>
      <w:r w:rsidRPr="004B0E3C">
        <w:rPr>
          <w:rFonts w:ascii="Sylfaen" w:hAnsi="Sylfaen"/>
        </w:rPr>
        <w:t>There  are</w:t>
      </w:r>
      <w:r w:rsidR="002B4764">
        <w:rPr>
          <w:rFonts w:ascii="Sylfaen" w:hAnsi="Sylfaen"/>
        </w:rPr>
        <w:t xml:space="preserve">many </w:t>
      </w:r>
      <w:r w:rsidRPr="004B0E3C">
        <w:rPr>
          <w:rFonts w:ascii="Sylfaen" w:hAnsi="Sylfaen"/>
        </w:rPr>
        <w:t>other  examples of recent successful involvement and coopera</w:t>
      </w:r>
      <w:r w:rsidR="002B4764">
        <w:rPr>
          <w:rFonts w:ascii="Sylfaen" w:hAnsi="Sylfaen"/>
        </w:rPr>
        <w:t>tion in the field of chemicals not mentioned in this overview.</w:t>
      </w:r>
    </w:p>
    <w:p w:rsidR="008E0E4A" w:rsidRPr="001A7DFA" w:rsidRDefault="008E0E4A" w:rsidP="008E0E4A">
      <w:pPr>
        <w:spacing w:after="120"/>
        <w:jc w:val="both"/>
        <w:rPr>
          <w:rFonts w:ascii="Sylfaen" w:hAnsi="Sylfaen"/>
        </w:rPr>
      </w:pPr>
      <w:r w:rsidRPr="001A7DFA">
        <w:rPr>
          <w:rFonts w:ascii="Sylfaen" w:hAnsi="Sylfaen"/>
        </w:rPr>
        <w:t>At the same time, NGOs, because of their role and civil society related responsibilities</w:t>
      </w:r>
      <w:r w:rsidRPr="001A7DFA">
        <w:rPr>
          <w:rStyle w:val="FootnoteReference"/>
          <w:rFonts w:ascii="Sylfaen" w:hAnsi="Sylfaen"/>
        </w:rPr>
        <w:footnoteReference w:id="30"/>
      </w:r>
      <w:r w:rsidRPr="001A7DFA">
        <w:rPr>
          <w:rFonts w:ascii="Sylfaen" w:hAnsi="Sylfaen"/>
        </w:rPr>
        <w:t>, have definite interest in this area, particularly in contribution and having access to hazardous chemicals data bases.</w:t>
      </w:r>
    </w:p>
    <w:p w:rsidR="008E0E4A" w:rsidRPr="001A7DFA" w:rsidRDefault="008E0E4A" w:rsidP="008E0E4A">
      <w:pPr>
        <w:spacing w:after="120"/>
        <w:jc w:val="both"/>
        <w:rPr>
          <w:rFonts w:ascii="Sylfaen" w:hAnsi="Sylfaen"/>
        </w:rPr>
      </w:pPr>
      <w:r w:rsidRPr="001A7DFA">
        <w:rPr>
          <w:rFonts w:ascii="Sylfaen" w:hAnsi="Sylfaen"/>
        </w:rPr>
        <w:t>With the above regard it has to be especially noted NGOs role in EIA procedures, public information and participation in environmental decision-making. E.g, under existing procedures, project developers which require EIA must organize public discussions and public hearing of the preliminary EIA report with concerned parties, with a focus on the local population and NGOs. In this process NGOs require wide range of data (</w:t>
      </w:r>
      <w:r w:rsidRPr="001A7DFA">
        <w:rPr>
          <w:rFonts w:ascii="Sylfaen" w:hAnsi="Sylfaen"/>
          <w:i/>
        </w:rPr>
        <w:t>including on hazardous chemicals</w:t>
      </w:r>
      <w:r w:rsidRPr="001A7DFA">
        <w:rPr>
          <w:rFonts w:ascii="Sylfaen" w:hAnsi="Sylfaen"/>
        </w:rPr>
        <w:t>) to properly comment on EIA report and therefore to submit to project developers and environmental authorities their recommendations for improvement. Therefore, NGOs need to have access to integrated and/or specialised national and international data bases on hazardous chemicals</w:t>
      </w:r>
    </w:p>
    <w:p w:rsidR="004B0E3C" w:rsidRPr="004B0E3C" w:rsidRDefault="008E0E4A" w:rsidP="008E0E4A">
      <w:pPr>
        <w:spacing w:after="120"/>
        <w:jc w:val="both"/>
        <w:rPr>
          <w:rFonts w:ascii="Sylfaen" w:hAnsi="Sylfaen"/>
        </w:rPr>
      </w:pPr>
      <w:r>
        <w:rPr>
          <w:rFonts w:ascii="Sylfaen" w:hAnsi="Sylfaen"/>
        </w:rPr>
        <w:t>Thus</w:t>
      </w:r>
      <w:r w:rsidR="002B4764">
        <w:rPr>
          <w:rFonts w:ascii="Sylfaen" w:hAnsi="Sylfaen"/>
        </w:rPr>
        <w:t xml:space="preserve">, it should be stressed that involvement of research institutions and NGOs in creation of the national chemicals register will strongly benefit its functionality and usefulness due to taking into account research sector and NGO needs as well as input in the register creation.  </w:t>
      </w:r>
    </w:p>
    <w:p w:rsidR="00AF23AB" w:rsidRDefault="00AF23AB" w:rsidP="008E0E4A">
      <w:pPr>
        <w:spacing w:after="0"/>
        <w:rPr>
          <w:rFonts w:ascii="Sylfaen" w:eastAsia="Times New Roman" w:hAnsi="Sylfaen" w:cs="Sylfaen"/>
        </w:rPr>
      </w:pPr>
    </w:p>
    <w:p w:rsidR="00AF23AB" w:rsidRDefault="00AF23AB" w:rsidP="00AF23AB">
      <w:pPr>
        <w:pStyle w:val="ListParagraph"/>
        <w:numPr>
          <w:ilvl w:val="0"/>
          <w:numId w:val="31"/>
        </w:numPr>
        <w:spacing w:after="120"/>
        <w:rPr>
          <w:rFonts w:ascii="Sylfaen" w:eastAsia="Times New Roman" w:hAnsi="Sylfaen" w:cs="Sylfaen"/>
          <w:b/>
          <w:sz w:val="28"/>
          <w:szCs w:val="28"/>
        </w:rPr>
      </w:pPr>
      <w:r w:rsidRPr="00AF23AB">
        <w:rPr>
          <w:rFonts w:ascii="Sylfaen" w:eastAsia="Times New Roman" w:hAnsi="Sylfaen" w:cs="Sylfaen"/>
          <w:b/>
          <w:sz w:val="28"/>
          <w:szCs w:val="28"/>
        </w:rPr>
        <w:t xml:space="preserve">Main </w:t>
      </w:r>
      <w:r w:rsidR="0040487E">
        <w:rPr>
          <w:rFonts w:ascii="Sylfaen" w:eastAsia="Times New Roman" w:hAnsi="Sylfaen" w:cs="Sylfaen"/>
          <w:b/>
          <w:sz w:val="28"/>
          <w:szCs w:val="28"/>
        </w:rPr>
        <w:t xml:space="preserve">information </w:t>
      </w:r>
      <w:r w:rsidRPr="00AF23AB">
        <w:rPr>
          <w:rFonts w:ascii="Sylfaen" w:eastAsia="Times New Roman" w:hAnsi="Sylfaen" w:cs="Sylfaen"/>
          <w:b/>
          <w:sz w:val="28"/>
          <w:szCs w:val="28"/>
        </w:rPr>
        <w:t xml:space="preserve">gaps and stakeholders information needs </w:t>
      </w:r>
      <w:r w:rsidR="00317D1B">
        <w:rPr>
          <w:rFonts w:ascii="Sylfaen" w:eastAsia="Times New Roman" w:hAnsi="Sylfaen" w:cs="Sylfaen"/>
          <w:b/>
          <w:sz w:val="28"/>
          <w:szCs w:val="28"/>
        </w:rPr>
        <w:t>related to hazardous chemicals</w:t>
      </w:r>
    </w:p>
    <w:p w:rsidR="0040487E" w:rsidRPr="0040487E" w:rsidRDefault="0040487E" w:rsidP="0040487E">
      <w:pPr>
        <w:pStyle w:val="ListParagraph"/>
        <w:numPr>
          <w:ilvl w:val="1"/>
          <w:numId w:val="31"/>
        </w:numPr>
        <w:spacing w:after="120"/>
        <w:rPr>
          <w:rFonts w:ascii="Sylfaen" w:eastAsia="Times New Roman" w:hAnsi="Sylfaen" w:cs="Sylfaen"/>
          <w:sz w:val="28"/>
          <w:szCs w:val="28"/>
        </w:rPr>
      </w:pPr>
      <w:r w:rsidRPr="0040487E">
        <w:rPr>
          <w:rFonts w:ascii="Sylfaen" w:eastAsia="Times New Roman" w:hAnsi="Sylfaen" w:cs="Sylfaen"/>
          <w:sz w:val="28"/>
          <w:szCs w:val="28"/>
        </w:rPr>
        <w:t>Main information gaps identified at the national assessment</w:t>
      </w:r>
    </w:p>
    <w:p w:rsidR="008E0E4A" w:rsidRPr="003A748E" w:rsidRDefault="008E0E4A" w:rsidP="008E0E4A">
      <w:pPr>
        <w:tabs>
          <w:tab w:val="left" w:pos="1980"/>
        </w:tabs>
        <w:jc w:val="both"/>
        <w:rPr>
          <w:rFonts w:ascii="Sylfaen" w:hAnsi="Sylfaen" w:cs="Times New Roman"/>
          <w:lang w:val="en-US"/>
        </w:rPr>
      </w:pPr>
      <w:r w:rsidRPr="003A748E">
        <w:rPr>
          <w:rFonts w:ascii="Sylfaen" w:hAnsi="Sylfaen" w:cs="Times New Roman"/>
          <w:lang w:val="en-US"/>
        </w:rPr>
        <w:t>One of the factors hampering the hazardous chemicals management process is a lack of information resources – either their absence or insufficient quality or reliability.</w:t>
      </w:r>
    </w:p>
    <w:p w:rsidR="008E0E4A" w:rsidRPr="001A7DFA" w:rsidRDefault="008E0E4A" w:rsidP="008E0E4A">
      <w:pPr>
        <w:tabs>
          <w:tab w:val="left" w:pos="270"/>
          <w:tab w:val="left" w:pos="360"/>
          <w:tab w:val="left" w:pos="1980"/>
        </w:tabs>
        <w:spacing w:after="0"/>
        <w:jc w:val="both"/>
        <w:rPr>
          <w:rFonts w:ascii="Sylfaen" w:hAnsi="Sylfaen" w:cs="Times New Roman"/>
          <w:lang w:val="en-US"/>
        </w:rPr>
      </w:pPr>
      <w:r w:rsidRPr="001A7DFA">
        <w:rPr>
          <w:rFonts w:ascii="Sylfaen" w:hAnsi="Sylfaen" w:cs="Times New Roman"/>
          <w:lang w:val="en-US"/>
        </w:rPr>
        <w:t>In particular, no information and data have been collected:</w:t>
      </w:r>
    </w:p>
    <w:p w:rsidR="008E0E4A" w:rsidRPr="008E0E4A" w:rsidRDefault="008E0E4A" w:rsidP="008E0E4A">
      <w:pPr>
        <w:pStyle w:val="ListParagraph"/>
        <w:numPr>
          <w:ilvl w:val="0"/>
          <w:numId w:val="25"/>
        </w:numPr>
        <w:tabs>
          <w:tab w:val="left" w:pos="270"/>
          <w:tab w:val="left" w:pos="360"/>
          <w:tab w:val="left" w:pos="1980"/>
        </w:tabs>
        <w:spacing w:after="0"/>
        <w:jc w:val="both"/>
        <w:rPr>
          <w:rFonts w:ascii="Sylfaen" w:hAnsi="Sylfaen" w:cs="Times New Roman"/>
          <w:i/>
          <w:sz w:val="24"/>
          <w:szCs w:val="24"/>
          <w:lang w:val="en-US"/>
        </w:rPr>
      </w:pPr>
      <w:r w:rsidRPr="008E0E4A">
        <w:rPr>
          <w:rFonts w:ascii="Sylfaen" w:hAnsi="Sylfaen" w:cs="Times New Roman"/>
          <w:i/>
          <w:sz w:val="24"/>
          <w:szCs w:val="24"/>
          <w:lang w:val="en-US"/>
        </w:rPr>
        <w:t>on production, use and storage   of hazardous chemicals and products (types of substances, volumes);</w:t>
      </w:r>
    </w:p>
    <w:p w:rsidR="008E0E4A" w:rsidRPr="00246AF6" w:rsidRDefault="008E0E4A" w:rsidP="00AE702A">
      <w:pPr>
        <w:spacing w:after="0"/>
        <w:ind w:left="357"/>
        <w:jc w:val="both"/>
        <w:rPr>
          <w:rFonts w:ascii="Sylfaen" w:hAnsi="Sylfaen"/>
          <w:b/>
        </w:rPr>
      </w:pPr>
      <w:r w:rsidRPr="00246AF6">
        <w:rPr>
          <w:rFonts w:ascii="Sylfaen" w:hAnsi="Sylfaen"/>
        </w:rPr>
        <w:t xml:space="preserve">E.g, Georgian National Investment Agency commissioned market research on chemical products to be further used in development of Georgia’s chemical industry. Market research was conducted by </w:t>
      </w:r>
      <w:r w:rsidRPr="00246AF6">
        <w:rPr>
          <w:rFonts w:ascii="Sylfaen" w:hAnsi="Sylfaen"/>
        </w:rPr>
        <w:lastRenderedPageBreak/>
        <w:t xml:space="preserve">consulting company KMPG [KMPG, 2015] for the following main groups of chemical products: Essential Oils; Hydrocarbons Alcohols Acids and Aromatics; Industrial Gases; Lubricating Preparations </w:t>
      </w:r>
    </w:p>
    <w:p w:rsidR="008E0E4A" w:rsidRPr="00246AF6" w:rsidRDefault="008E0E4A" w:rsidP="00AE702A">
      <w:pPr>
        <w:spacing w:after="0"/>
        <w:ind w:left="357"/>
        <w:jc w:val="both"/>
        <w:rPr>
          <w:rFonts w:ascii="Sylfaen" w:hAnsi="Sylfaen"/>
        </w:rPr>
      </w:pPr>
      <w:r w:rsidRPr="00246AF6">
        <w:rPr>
          <w:rFonts w:ascii="Sylfaen" w:hAnsi="Sylfaen"/>
        </w:rPr>
        <w:t>Mineral Fertilizer and Nitrogen Compounds; Agrochemical Products (</w:t>
      </w:r>
      <w:r w:rsidRPr="00246AF6">
        <w:rPr>
          <w:rFonts w:ascii="Sylfaen" w:hAnsi="Sylfaen"/>
          <w:i/>
        </w:rPr>
        <w:t>Pesticides, incl. Herbicides, Fungicides, Insecticides, Rodenticides and other plant protection products</w:t>
      </w:r>
      <w:r w:rsidRPr="00246AF6">
        <w:rPr>
          <w:rFonts w:ascii="Sylfaen" w:hAnsi="Sylfaen"/>
        </w:rPr>
        <w:t>); Paints Varnish and Other Coatings; Perfumery and Cosmetics; Pigments and other Coloring Matter; Polishing Materials; Soap and Washing and Cleaning Preparations. During the market research no data was available regarding the production and consumption of the above products in Georgia. For estimating the consumption of the products in Georgia several assumptions were made, among them most important was method of calculation – “</w:t>
      </w:r>
      <w:r w:rsidRPr="00246AF6">
        <w:rPr>
          <w:rFonts w:ascii="Sylfaen" w:hAnsi="Sylfaen"/>
          <w:i/>
        </w:rPr>
        <w:t>the net import (import minus export) of a product was considered as consumed during the year</w:t>
      </w:r>
      <w:r w:rsidRPr="00246AF6">
        <w:rPr>
          <w:rFonts w:ascii="Sylfaen" w:hAnsi="Sylfaen"/>
        </w:rPr>
        <w:t>”.</w:t>
      </w:r>
    </w:p>
    <w:p w:rsidR="008E0E4A" w:rsidRPr="00246AF6" w:rsidRDefault="008E0E4A" w:rsidP="008E0E4A">
      <w:pPr>
        <w:tabs>
          <w:tab w:val="left" w:pos="270"/>
          <w:tab w:val="left" w:pos="360"/>
          <w:tab w:val="left" w:pos="1980"/>
        </w:tabs>
        <w:spacing w:after="0"/>
        <w:jc w:val="both"/>
        <w:rPr>
          <w:rFonts w:ascii="Sylfaen" w:hAnsi="Sylfaen" w:cs="Times New Roman"/>
          <w:lang w:val="en-US"/>
        </w:rPr>
      </w:pPr>
    </w:p>
    <w:p w:rsidR="008E0E4A" w:rsidRPr="00601A67" w:rsidRDefault="008E0E4A" w:rsidP="008E0E4A">
      <w:pPr>
        <w:pStyle w:val="ListParagraph"/>
        <w:numPr>
          <w:ilvl w:val="0"/>
          <w:numId w:val="25"/>
        </w:numPr>
        <w:tabs>
          <w:tab w:val="left" w:pos="270"/>
          <w:tab w:val="left" w:pos="360"/>
          <w:tab w:val="left" w:pos="1980"/>
        </w:tabs>
        <w:spacing w:after="0"/>
        <w:jc w:val="both"/>
        <w:rPr>
          <w:rFonts w:ascii="Sylfaen" w:hAnsi="Sylfaen" w:cs="Times New Roman"/>
          <w:i/>
          <w:lang w:val="en-US"/>
        </w:rPr>
      </w:pPr>
      <w:r w:rsidRPr="00601A67">
        <w:rPr>
          <w:rFonts w:ascii="Sylfaen" w:hAnsi="Sylfaen" w:cs="Times New Roman"/>
          <w:i/>
          <w:sz w:val="24"/>
          <w:szCs w:val="24"/>
          <w:lang w:val="en-US"/>
        </w:rPr>
        <w:t>on production and placement, including temporary placement/storage (location, type, volume and placement/storage conditions) of the hazardous and other wastes (waste type and volume).</w:t>
      </w:r>
      <w:r w:rsidR="00601A67" w:rsidRPr="00601A67">
        <w:rPr>
          <w:rFonts w:ascii="Sylfaen" w:hAnsi="Sylfaen" w:cs="Times New Roman"/>
          <w:lang w:val="en-US"/>
        </w:rPr>
        <w:t xml:space="preserve">In 2015 Georgia adopted legislation on wastes management harmonized with the EU legislation. Ministry of Environment is developing a system for collection of information on wastes and creation of the national database. </w:t>
      </w:r>
    </w:p>
    <w:p w:rsidR="00601A67" w:rsidRPr="00601A67" w:rsidRDefault="00601A67" w:rsidP="00601A67">
      <w:pPr>
        <w:pStyle w:val="ListParagraph"/>
        <w:tabs>
          <w:tab w:val="left" w:pos="270"/>
          <w:tab w:val="left" w:pos="360"/>
          <w:tab w:val="left" w:pos="1980"/>
        </w:tabs>
        <w:spacing w:after="0"/>
        <w:jc w:val="both"/>
        <w:rPr>
          <w:rFonts w:ascii="Sylfaen" w:hAnsi="Sylfaen" w:cs="Times New Roman"/>
          <w:i/>
          <w:lang w:val="en-US"/>
        </w:rPr>
      </w:pPr>
    </w:p>
    <w:p w:rsidR="008E0E4A" w:rsidRDefault="008E0E4A" w:rsidP="008E0E4A">
      <w:pPr>
        <w:pStyle w:val="ListParagraph"/>
        <w:numPr>
          <w:ilvl w:val="0"/>
          <w:numId w:val="26"/>
        </w:numPr>
        <w:tabs>
          <w:tab w:val="left" w:pos="-90"/>
          <w:tab w:val="left" w:pos="360"/>
          <w:tab w:val="left" w:pos="1980"/>
        </w:tabs>
        <w:spacing w:after="0"/>
        <w:jc w:val="both"/>
        <w:rPr>
          <w:rFonts w:ascii="Sylfaen" w:hAnsi="Sylfaen" w:cs="Times New Roman"/>
          <w:lang w:val="en-US"/>
        </w:rPr>
      </w:pPr>
      <w:r w:rsidRPr="00601A67">
        <w:rPr>
          <w:rFonts w:ascii="Sylfaen" w:hAnsi="Sylfaen" w:cs="Times New Roman"/>
          <w:i/>
          <w:sz w:val="24"/>
          <w:szCs w:val="24"/>
          <w:lang w:val="en-US"/>
        </w:rPr>
        <w:t>list (register) of industrial facilities</w:t>
      </w:r>
      <w:r w:rsidR="00601A67" w:rsidRPr="00601A67">
        <w:rPr>
          <w:rFonts w:ascii="Sylfaen" w:hAnsi="Sylfaen" w:cs="Times New Roman"/>
          <w:i/>
          <w:sz w:val="24"/>
          <w:szCs w:val="24"/>
          <w:lang w:val="en-US"/>
        </w:rPr>
        <w:t xml:space="preserve"> that use, produce and storage </w:t>
      </w:r>
      <w:r w:rsidRPr="00601A67">
        <w:rPr>
          <w:rFonts w:ascii="Sylfaen" w:hAnsi="Sylfaen" w:cs="Times New Roman"/>
          <w:i/>
          <w:sz w:val="24"/>
          <w:szCs w:val="24"/>
          <w:lang w:val="en-US"/>
        </w:rPr>
        <w:t>hazardous chemicals</w:t>
      </w:r>
      <w:r w:rsidRPr="001A7DFA">
        <w:rPr>
          <w:rFonts w:ascii="Sylfaen" w:hAnsi="Sylfaen" w:cs="Times New Roman"/>
          <w:lang w:val="en-US"/>
        </w:rPr>
        <w:t>; Various agencies possess the aforesaid data, but t</w:t>
      </w:r>
      <w:r w:rsidR="00601A67">
        <w:rPr>
          <w:rFonts w:ascii="Sylfaen" w:hAnsi="Sylfaen" w:cs="Times New Roman"/>
          <w:lang w:val="en-US"/>
        </w:rPr>
        <w:t>hey are either not systematized and</w:t>
      </w:r>
      <w:r w:rsidRPr="001A7DFA">
        <w:rPr>
          <w:rFonts w:ascii="Sylfaen" w:hAnsi="Sylfaen" w:cs="Times New Roman"/>
          <w:lang w:val="en-US"/>
        </w:rPr>
        <w:t xml:space="preserve"> their </w:t>
      </w:r>
      <w:r w:rsidR="00601A67">
        <w:rPr>
          <w:rFonts w:ascii="Sylfaen" w:hAnsi="Sylfaen" w:cs="Times New Roman"/>
          <w:lang w:val="en-US"/>
        </w:rPr>
        <w:t xml:space="preserve">use </w:t>
      </w:r>
      <w:r w:rsidRPr="001A7DFA">
        <w:rPr>
          <w:rFonts w:ascii="Sylfaen" w:hAnsi="Sylfaen" w:cs="Times New Roman"/>
          <w:lang w:val="en-US"/>
        </w:rPr>
        <w:t xml:space="preserve">is </w:t>
      </w:r>
      <w:r w:rsidR="00601A67">
        <w:rPr>
          <w:rFonts w:ascii="Sylfaen" w:hAnsi="Sylfaen" w:cs="Times New Roman"/>
          <w:lang w:val="en-US"/>
        </w:rPr>
        <w:t>unfeasible</w:t>
      </w:r>
      <w:r w:rsidRPr="001A7DFA">
        <w:rPr>
          <w:rFonts w:ascii="Sylfaen" w:hAnsi="Sylfaen" w:cs="Times New Roman"/>
          <w:lang w:val="en-US"/>
        </w:rPr>
        <w:t xml:space="preserve"> (for example, registers of hazardous facilities in the technical surveillance inspections), or they are outdated – has not been updated (at the Emergency Situations Management Department);</w:t>
      </w:r>
    </w:p>
    <w:p w:rsidR="00601A67" w:rsidRPr="001A7DFA" w:rsidRDefault="00601A67" w:rsidP="00601A67">
      <w:pPr>
        <w:pStyle w:val="ListParagraph"/>
        <w:tabs>
          <w:tab w:val="left" w:pos="-90"/>
          <w:tab w:val="left" w:pos="360"/>
          <w:tab w:val="left" w:pos="1980"/>
        </w:tabs>
        <w:spacing w:after="0"/>
        <w:jc w:val="both"/>
        <w:rPr>
          <w:rFonts w:ascii="Sylfaen" w:hAnsi="Sylfaen" w:cs="Times New Roman"/>
          <w:lang w:val="en-US"/>
        </w:rPr>
      </w:pPr>
    </w:p>
    <w:p w:rsidR="00601A67" w:rsidRPr="00601A67" w:rsidRDefault="00601A67" w:rsidP="00601A67">
      <w:pPr>
        <w:pStyle w:val="ListParagraph"/>
        <w:numPr>
          <w:ilvl w:val="0"/>
          <w:numId w:val="26"/>
        </w:numPr>
        <w:tabs>
          <w:tab w:val="left" w:pos="270"/>
          <w:tab w:val="left" w:pos="360"/>
          <w:tab w:val="left" w:pos="1980"/>
        </w:tabs>
        <w:spacing w:after="0"/>
        <w:jc w:val="both"/>
        <w:rPr>
          <w:rFonts w:ascii="Sylfaen" w:hAnsi="Sylfaen" w:cs="Times New Roman"/>
          <w:i/>
          <w:sz w:val="24"/>
          <w:szCs w:val="24"/>
          <w:lang w:val="en-US"/>
        </w:rPr>
      </w:pPr>
      <w:r w:rsidRPr="00601A67">
        <w:rPr>
          <w:rFonts w:ascii="Sylfaen" w:hAnsi="Sylfaen" w:cs="Times New Roman"/>
          <w:i/>
          <w:sz w:val="24"/>
          <w:szCs w:val="24"/>
          <w:lang w:val="en-US"/>
        </w:rPr>
        <w:t>Information necessary for assessment of chemicals risks for human health and the environment is insufficient</w:t>
      </w:r>
    </w:p>
    <w:p w:rsidR="008E0E4A" w:rsidRPr="001A7DFA" w:rsidRDefault="008E0E4A" w:rsidP="00601A67">
      <w:pPr>
        <w:pStyle w:val="ListParagraph"/>
        <w:numPr>
          <w:ilvl w:val="1"/>
          <w:numId w:val="26"/>
        </w:numPr>
        <w:tabs>
          <w:tab w:val="left" w:pos="-90"/>
          <w:tab w:val="left" w:pos="360"/>
          <w:tab w:val="left" w:pos="1980"/>
        </w:tabs>
        <w:spacing w:after="0"/>
        <w:jc w:val="both"/>
        <w:rPr>
          <w:rFonts w:ascii="Sylfaen" w:hAnsi="Sylfaen" w:cs="Times New Roman"/>
          <w:lang w:val="en-US"/>
        </w:rPr>
      </w:pPr>
      <w:r w:rsidRPr="00601A67">
        <w:rPr>
          <w:rFonts w:ascii="Sylfaen" w:hAnsi="Sylfaen" w:cs="Times New Roman"/>
          <w:i/>
          <w:lang w:val="en-US"/>
        </w:rPr>
        <w:t>data on chemical contamination of food and drinking water</w:t>
      </w:r>
      <w:r w:rsidRPr="001A7DFA">
        <w:rPr>
          <w:rFonts w:ascii="Sylfaen" w:hAnsi="Sylfaen" w:cs="Times New Roman"/>
          <w:lang w:val="en-US"/>
        </w:rPr>
        <w:t xml:space="preserve"> - such measurements are performed by the National Service for Food Safety, Veterinary and Plant Protection Agency; however they are not performed regularly. Information is available upon request.</w:t>
      </w:r>
    </w:p>
    <w:p w:rsidR="008E0E4A" w:rsidRPr="001A7DFA" w:rsidRDefault="008E0E4A" w:rsidP="00601A67">
      <w:pPr>
        <w:pStyle w:val="ListParagraph"/>
        <w:numPr>
          <w:ilvl w:val="1"/>
          <w:numId w:val="26"/>
        </w:numPr>
        <w:tabs>
          <w:tab w:val="left" w:pos="-90"/>
          <w:tab w:val="left" w:pos="360"/>
          <w:tab w:val="left" w:pos="1980"/>
        </w:tabs>
        <w:spacing w:after="0"/>
        <w:jc w:val="both"/>
        <w:rPr>
          <w:rFonts w:ascii="Sylfaen" w:hAnsi="Sylfaen" w:cs="Times New Roman"/>
          <w:lang w:val="en-US"/>
        </w:rPr>
      </w:pPr>
      <w:r w:rsidRPr="00601A67">
        <w:rPr>
          <w:rFonts w:ascii="Sylfaen" w:hAnsi="Sylfaen" w:cs="Times New Roman"/>
          <w:i/>
          <w:lang w:val="en-US"/>
        </w:rPr>
        <w:t xml:space="preserve">data on the effect of </w:t>
      </w:r>
      <w:r w:rsidR="00601A67" w:rsidRPr="00601A67">
        <w:rPr>
          <w:rFonts w:ascii="Sylfaen" w:hAnsi="Sylfaen" w:cs="Times New Roman"/>
          <w:i/>
          <w:lang w:val="en-US"/>
        </w:rPr>
        <w:t xml:space="preserve">exposure to chemicals </w:t>
      </w:r>
      <w:r w:rsidRPr="00601A67">
        <w:rPr>
          <w:rFonts w:ascii="Sylfaen" w:hAnsi="Sylfaen" w:cs="Times New Roman"/>
          <w:i/>
          <w:lang w:val="en-US"/>
        </w:rPr>
        <w:t>on human health</w:t>
      </w:r>
      <w:r w:rsidRPr="001A7DFA">
        <w:rPr>
          <w:rFonts w:ascii="Sylfaen" w:hAnsi="Sylfaen" w:cs="Times New Roman"/>
          <w:lang w:val="en-US"/>
        </w:rPr>
        <w:t xml:space="preserve"> - the National Center for Disease Control and Public Health collects statistical information (http://ncdc.ge/ka-GE/Statistics) of reported cases of poisoning. However, due to the lack of technical means of identification of etiological factors, this information is not comprehensive;</w:t>
      </w:r>
    </w:p>
    <w:p w:rsidR="008E0E4A" w:rsidRDefault="008E0E4A" w:rsidP="00601A67">
      <w:pPr>
        <w:pStyle w:val="ListParagraph"/>
        <w:numPr>
          <w:ilvl w:val="1"/>
          <w:numId w:val="26"/>
        </w:numPr>
        <w:tabs>
          <w:tab w:val="left" w:pos="-90"/>
          <w:tab w:val="left" w:pos="360"/>
          <w:tab w:val="left" w:pos="1980"/>
        </w:tabs>
        <w:spacing w:after="0"/>
        <w:jc w:val="both"/>
        <w:rPr>
          <w:rFonts w:ascii="Sylfaen" w:hAnsi="Sylfaen" w:cs="Times New Roman"/>
          <w:lang w:val="en-US"/>
        </w:rPr>
      </w:pPr>
      <w:r w:rsidRPr="00601A67">
        <w:rPr>
          <w:rFonts w:ascii="Sylfaen" w:hAnsi="Sylfaen" w:cs="Times New Roman"/>
          <w:i/>
          <w:lang w:val="en-US"/>
        </w:rPr>
        <w:t xml:space="preserve">data on </w:t>
      </w:r>
      <w:r w:rsidR="00601A67" w:rsidRPr="00601A67">
        <w:rPr>
          <w:rFonts w:ascii="Sylfaen" w:hAnsi="Sylfaen" w:cs="Times New Roman"/>
          <w:i/>
          <w:lang w:val="en-US"/>
        </w:rPr>
        <w:t>monitoring of the environment pollution with chemicals</w:t>
      </w:r>
      <w:r w:rsidR="00601A67">
        <w:rPr>
          <w:rFonts w:ascii="Sylfaen" w:hAnsi="Sylfaen" w:cs="Times New Roman"/>
          <w:lang w:val="en-US"/>
        </w:rPr>
        <w:t xml:space="preserve">; </w:t>
      </w:r>
      <w:r w:rsidRPr="001A7DFA">
        <w:rPr>
          <w:rFonts w:ascii="Sylfaen" w:hAnsi="Sylfaen" w:cs="Times New Roman"/>
          <w:lang w:val="en-US"/>
        </w:rPr>
        <w:t xml:space="preserve">the National Environmental Agency is gradually </w:t>
      </w:r>
      <w:r w:rsidR="00601A67">
        <w:rPr>
          <w:rFonts w:ascii="Sylfaen" w:hAnsi="Sylfaen" w:cs="Times New Roman"/>
          <w:lang w:val="en-US"/>
        </w:rPr>
        <w:t>improve the monitoring system</w:t>
      </w:r>
      <w:r w:rsidRPr="001A7DFA">
        <w:rPr>
          <w:rFonts w:ascii="Sylfaen" w:hAnsi="Sylfaen" w:cs="Times New Roman"/>
          <w:lang w:val="en-US"/>
        </w:rPr>
        <w:t xml:space="preserve">, but the number and periodicity of measurements, as well as access to the collected information –are not satisfactory, it is </w:t>
      </w:r>
      <w:r w:rsidR="00601A67">
        <w:rPr>
          <w:rFonts w:ascii="Sylfaen" w:hAnsi="Sylfaen" w:cs="Times New Roman"/>
          <w:lang w:val="en-US"/>
        </w:rPr>
        <w:t>available only upon request;</w:t>
      </w:r>
    </w:p>
    <w:p w:rsidR="00D05790" w:rsidRDefault="00D05790" w:rsidP="00601A67">
      <w:pPr>
        <w:pStyle w:val="ListParagraph"/>
        <w:numPr>
          <w:ilvl w:val="1"/>
          <w:numId w:val="26"/>
        </w:numPr>
        <w:tabs>
          <w:tab w:val="left" w:pos="-90"/>
          <w:tab w:val="left" w:pos="360"/>
          <w:tab w:val="left" w:pos="1980"/>
        </w:tabs>
        <w:spacing w:after="0"/>
        <w:jc w:val="both"/>
        <w:rPr>
          <w:rFonts w:ascii="Sylfaen" w:hAnsi="Sylfaen" w:cs="Times New Roman"/>
          <w:lang w:val="en-US"/>
        </w:rPr>
      </w:pPr>
      <w:r>
        <w:rPr>
          <w:rFonts w:ascii="Sylfaen" w:hAnsi="Sylfaen" w:cs="Times New Roman"/>
          <w:i/>
          <w:lang w:val="en-US"/>
        </w:rPr>
        <w:t xml:space="preserve">no data on chemical hazards, their classification and labelling </w:t>
      </w:r>
      <w:r w:rsidR="00601A67">
        <w:rPr>
          <w:rFonts w:ascii="Sylfaen" w:hAnsi="Sylfaen" w:cs="Times New Roman"/>
          <w:i/>
          <w:lang w:val="en-US"/>
        </w:rPr>
        <w:t>are available on the national language</w:t>
      </w:r>
      <w:r w:rsidR="00601A67" w:rsidRPr="00601A67">
        <w:rPr>
          <w:rFonts w:ascii="Sylfaen" w:hAnsi="Sylfaen" w:cs="Times New Roman"/>
          <w:lang w:val="en-US"/>
        </w:rPr>
        <w:t>;</w:t>
      </w:r>
    </w:p>
    <w:p w:rsidR="00601A67" w:rsidRDefault="00601A67" w:rsidP="00D05790">
      <w:pPr>
        <w:pStyle w:val="ListParagraph"/>
        <w:tabs>
          <w:tab w:val="left" w:pos="-90"/>
          <w:tab w:val="left" w:pos="360"/>
          <w:tab w:val="left" w:pos="1980"/>
        </w:tabs>
        <w:spacing w:after="0"/>
        <w:ind w:left="1440"/>
        <w:jc w:val="both"/>
        <w:rPr>
          <w:rFonts w:ascii="Sylfaen" w:hAnsi="Sylfaen" w:cs="Times New Roman"/>
          <w:lang w:val="en-US"/>
        </w:rPr>
      </w:pPr>
    </w:p>
    <w:p w:rsidR="00D05790" w:rsidRDefault="00D05790" w:rsidP="00D05790">
      <w:pPr>
        <w:pStyle w:val="ListParagraph"/>
        <w:numPr>
          <w:ilvl w:val="0"/>
          <w:numId w:val="41"/>
        </w:numPr>
        <w:tabs>
          <w:tab w:val="left" w:pos="-90"/>
          <w:tab w:val="left" w:pos="360"/>
          <w:tab w:val="left" w:pos="1980"/>
        </w:tabs>
        <w:spacing w:after="0"/>
        <w:jc w:val="both"/>
        <w:rPr>
          <w:rFonts w:ascii="Sylfaen" w:hAnsi="Sylfaen" w:cs="Times New Roman"/>
          <w:lang w:val="en-US"/>
        </w:rPr>
      </w:pPr>
      <w:r>
        <w:rPr>
          <w:rFonts w:ascii="Sylfaen" w:hAnsi="Sylfaen" w:cs="Times New Roman"/>
          <w:lang w:val="en-US"/>
        </w:rPr>
        <w:t xml:space="preserve">Existing information not always is available on-line; </w:t>
      </w:r>
    </w:p>
    <w:p w:rsidR="00857583" w:rsidRPr="00D05790" w:rsidRDefault="00857583" w:rsidP="00857583">
      <w:pPr>
        <w:pStyle w:val="ListParagraph"/>
        <w:tabs>
          <w:tab w:val="left" w:pos="-90"/>
          <w:tab w:val="left" w:pos="360"/>
          <w:tab w:val="left" w:pos="1980"/>
        </w:tabs>
        <w:spacing w:after="0"/>
        <w:jc w:val="both"/>
        <w:rPr>
          <w:rFonts w:ascii="Sylfaen" w:hAnsi="Sylfaen" w:cs="Times New Roman"/>
          <w:lang w:val="en-US"/>
        </w:rPr>
      </w:pPr>
    </w:p>
    <w:p w:rsidR="008E0E4A" w:rsidRPr="008E0E4A" w:rsidRDefault="00857583" w:rsidP="008E0E4A">
      <w:pPr>
        <w:pStyle w:val="ListParagraph"/>
        <w:numPr>
          <w:ilvl w:val="0"/>
          <w:numId w:val="26"/>
        </w:numPr>
        <w:spacing w:after="0" w:line="240" w:lineRule="auto"/>
        <w:jc w:val="both"/>
        <w:rPr>
          <w:rFonts w:ascii="Sylfaen" w:hAnsi="Sylfaen"/>
          <w:b/>
          <w:sz w:val="24"/>
          <w:szCs w:val="24"/>
        </w:rPr>
      </w:pPr>
      <w:r>
        <w:rPr>
          <w:rFonts w:ascii="Sylfaen" w:hAnsi="Sylfaen" w:cs="Times New Roman"/>
        </w:rPr>
        <w:t>T</w:t>
      </w:r>
      <w:r w:rsidR="008E0E4A" w:rsidRPr="008E0E4A">
        <w:rPr>
          <w:rFonts w:ascii="Sylfaen" w:hAnsi="Sylfaen" w:cs="Times New Roman"/>
        </w:rPr>
        <w:t xml:space="preserve">here is a </w:t>
      </w:r>
      <w:r w:rsidR="008E0E4A" w:rsidRPr="008E0E4A">
        <w:rPr>
          <w:rFonts w:ascii="Sylfaen" w:hAnsi="Sylfaen" w:cstheme="majorBidi"/>
        </w:rPr>
        <w:t xml:space="preserve">lack of a unified stream of information, coordination and cooperation among various state agencies. No mechanism is foreseen for the mandatory exchange of information among the Customs Department and the Ministry of Environmental Protection or the Ministry of Healthcare, which is </w:t>
      </w:r>
      <w:r w:rsidR="008E0E4A" w:rsidRPr="008E0E4A">
        <w:rPr>
          <w:rFonts w:ascii="Sylfaen" w:hAnsi="Sylfaen" w:cstheme="majorBidi"/>
        </w:rPr>
        <w:lastRenderedPageBreak/>
        <w:t>vital for preventing illegal traffic in hazardous chemicals and wastes. It seems that each state agency is tackling various aspects of the issue within its own competence (f.e. Land Transport Agency, Government, etc).</w:t>
      </w:r>
    </w:p>
    <w:p w:rsidR="008E0E4A" w:rsidRDefault="008E0E4A" w:rsidP="00AF23AB">
      <w:pPr>
        <w:spacing w:after="120"/>
        <w:rPr>
          <w:rFonts w:ascii="Sylfaen" w:eastAsia="Times New Roman" w:hAnsi="Sylfaen" w:cs="Sylfaen"/>
          <w:b/>
          <w:sz w:val="28"/>
          <w:szCs w:val="28"/>
        </w:rPr>
      </w:pPr>
    </w:p>
    <w:p w:rsidR="008E0E4A" w:rsidRDefault="00317D1B" w:rsidP="007D6295">
      <w:pPr>
        <w:pStyle w:val="ListParagraph"/>
        <w:numPr>
          <w:ilvl w:val="1"/>
          <w:numId w:val="31"/>
        </w:numPr>
        <w:spacing w:after="120"/>
        <w:rPr>
          <w:rFonts w:ascii="Sylfaen" w:eastAsia="Times New Roman" w:hAnsi="Sylfaen" w:cs="Sylfaen"/>
          <w:sz w:val="28"/>
          <w:szCs w:val="28"/>
        </w:rPr>
      </w:pPr>
      <w:r>
        <w:rPr>
          <w:rFonts w:ascii="Sylfaen" w:eastAsia="Times New Roman" w:hAnsi="Sylfaen" w:cs="Sylfaen"/>
          <w:sz w:val="28"/>
          <w:szCs w:val="28"/>
        </w:rPr>
        <w:t>I</w:t>
      </w:r>
      <w:r w:rsidR="007D6295" w:rsidRPr="007D6295">
        <w:rPr>
          <w:rFonts w:ascii="Sylfaen" w:eastAsia="Times New Roman" w:hAnsi="Sylfaen" w:cs="Sylfaen"/>
          <w:sz w:val="28"/>
          <w:szCs w:val="28"/>
        </w:rPr>
        <w:t>nformation needs: outcomes of a stakeholder’s discussion</w:t>
      </w:r>
    </w:p>
    <w:p w:rsidR="007D6295" w:rsidRDefault="007D6295" w:rsidP="007D6295">
      <w:pPr>
        <w:spacing w:after="120"/>
        <w:rPr>
          <w:rFonts w:ascii="Sylfaen" w:hAnsi="Sylfaen"/>
        </w:rPr>
      </w:pPr>
      <w:r w:rsidRPr="007D6295">
        <w:rPr>
          <w:rFonts w:ascii="Sylfaen" w:eastAsia="Times New Roman" w:hAnsi="Sylfaen" w:cs="Sylfaen"/>
        </w:rPr>
        <w:t xml:space="preserve">In order to discuss </w:t>
      </w:r>
      <w:r w:rsidR="00CF4791">
        <w:rPr>
          <w:rFonts w:ascii="Sylfaen" w:eastAsia="Times New Roman" w:hAnsi="Sylfaen" w:cs="Sylfaen"/>
        </w:rPr>
        <w:t>stakeholder’s needs for information a round-table “</w:t>
      </w:r>
      <w:r w:rsidR="00CF4791" w:rsidRPr="008D38B5">
        <w:rPr>
          <w:rFonts w:ascii="Sylfaen" w:hAnsi="Sylfaen"/>
        </w:rPr>
        <w:t>Needs of stakeholders for information on hazardous chemicals in Georgia and gaps in legislation limiting collection and sharing of information” was</w:t>
      </w:r>
      <w:r w:rsidR="00CF4791">
        <w:rPr>
          <w:rFonts w:ascii="Sylfaen" w:hAnsi="Sylfaen"/>
        </w:rPr>
        <w:t xml:space="preserve"> organized on 29-30 October 2015 in Tbilisi.  Representatives of governmental agencies, non-governmental organizations and research sector discussed what kind of information and for what purposes is necessary for ensuring implementation of sound chemicals management in Georgia.  </w:t>
      </w:r>
    </w:p>
    <w:p w:rsidR="00CF4791" w:rsidRPr="002F7008" w:rsidRDefault="00CF4791" w:rsidP="007D6295">
      <w:pPr>
        <w:spacing w:after="120"/>
        <w:rPr>
          <w:rFonts w:ascii="Sylfaen" w:hAnsi="Sylfaen"/>
        </w:rPr>
      </w:pPr>
      <w:r>
        <w:rPr>
          <w:rFonts w:ascii="Sylfaen" w:hAnsi="Sylfaen"/>
        </w:rPr>
        <w:t>The discussion focused on availability of information of presence of hazardous chemicals and chemical products in Georgia</w:t>
      </w:r>
      <w:r w:rsidR="00BB0FDD">
        <w:rPr>
          <w:rFonts w:ascii="Sylfaen" w:hAnsi="Sylfaen"/>
        </w:rPr>
        <w:t>;</w:t>
      </w:r>
      <w:r>
        <w:rPr>
          <w:rFonts w:ascii="Sylfaen" w:hAnsi="Sylfaen"/>
        </w:rPr>
        <w:t xml:space="preserve"> their volume</w:t>
      </w:r>
      <w:r w:rsidR="00BB0FDD">
        <w:rPr>
          <w:rFonts w:ascii="Sylfaen" w:hAnsi="Sylfaen"/>
        </w:rPr>
        <w:t>;</w:t>
      </w:r>
      <w:r>
        <w:rPr>
          <w:rFonts w:ascii="Sylfaen" w:hAnsi="Sylfaen"/>
        </w:rPr>
        <w:t xml:space="preserve"> information on enterprises what use, produce and storage hazardous chemicals</w:t>
      </w:r>
      <w:r w:rsidR="00BB0FDD">
        <w:rPr>
          <w:rFonts w:ascii="Sylfaen" w:hAnsi="Sylfaen"/>
        </w:rPr>
        <w:t xml:space="preserve">; </w:t>
      </w:r>
      <w:r w:rsidR="00787B5B">
        <w:rPr>
          <w:rFonts w:ascii="Sylfaen" w:hAnsi="Sylfaen"/>
        </w:rPr>
        <w:t xml:space="preserve"> data on chemicals import-export; </w:t>
      </w:r>
      <w:r w:rsidR="00BB0FDD">
        <w:rPr>
          <w:rFonts w:ascii="Sylfaen" w:hAnsi="Sylfaen"/>
        </w:rPr>
        <w:t xml:space="preserve">information on hazardous and non-hazardous properties of chemicals; </w:t>
      </w:r>
      <w:r w:rsidR="00787B5B">
        <w:rPr>
          <w:rFonts w:ascii="Sylfaen" w:hAnsi="Sylfaen"/>
        </w:rPr>
        <w:t xml:space="preserve">chemicals and chemical products classification and labelling; </w:t>
      </w:r>
      <w:r w:rsidR="00BB0FDD">
        <w:rPr>
          <w:rFonts w:ascii="Sylfaen" w:hAnsi="Sylfaen"/>
        </w:rPr>
        <w:t xml:space="preserve">environmental, foodstuff and drinking water monitoring data; monitoring of wastes generation and management; laboratory capacities and human resources to collect information required for assessment of chemical risks for humans and the </w:t>
      </w:r>
      <w:r w:rsidR="00BB0FDD" w:rsidRPr="002F7008">
        <w:rPr>
          <w:rFonts w:ascii="Sylfaen" w:hAnsi="Sylfaen"/>
        </w:rPr>
        <w:t>environment; diagnostic, treatment and surveillance of chemical acute and chronic effects</w:t>
      </w:r>
      <w:r w:rsidR="00787B5B" w:rsidRPr="002F7008">
        <w:rPr>
          <w:rFonts w:ascii="Sylfaen" w:hAnsi="Sylfaen"/>
        </w:rPr>
        <w:t xml:space="preserve"> and creation of poison control center regarding WHO recommendations</w:t>
      </w:r>
      <w:r w:rsidR="00BB0FDD" w:rsidRPr="002F7008">
        <w:rPr>
          <w:rFonts w:ascii="Sylfaen" w:hAnsi="Sylfaen"/>
        </w:rPr>
        <w:t xml:space="preserve">; </w:t>
      </w:r>
      <w:r w:rsidR="00787B5B" w:rsidRPr="002F7008">
        <w:rPr>
          <w:rFonts w:ascii="Sylfaen" w:hAnsi="Sylfaen"/>
        </w:rPr>
        <w:t xml:space="preserve">safety at workplaces; </w:t>
      </w:r>
      <w:r w:rsidR="00BB0FDD" w:rsidRPr="002F7008">
        <w:rPr>
          <w:rFonts w:ascii="Sylfaen" w:hAnsi="Sylfaen"/>
        </w:rPr>
        <w:t xml:space="preserve"> legislation requirements and gaps in legal system for chemicals management; </w:t>
      </w:r>
      <w:r w:rsidR="00787B5B" w:rsidRPr="002F7008">
        <w:rPr>
          <w:rFonts w:ascii="Sylfaen" w:hAnsi="Sylfaen"/>
        </w:rPr>
        <w:t xml:space="preserve">information necessary for ensuring preparedness and response to chemical emergencies; creation of </w:t>
      </w:r>
      <w:r w:rsidR="00EA1B9F">
        <w:rPr>
          <w:rFonts w:ascii="Sylfaen" w:hAnsi="Sylfaen"/>
        </w:rPr>
        <w:t xml:space="preserve">a </w:t>
      </w:r>
      <w:r w:rsidR="00787B5B" w:rsidRPr="002F7008">
        <w:rPr>
          <w:rFonts w:ascii="Sylfaen" w:hAnsi="Sylfaen"/>
        </w:rPr>
        <w:t>relevant infrastructure</w:t>
      </w:r>
      <w:r w:rsidR="00EA1B9F">
        <w:rPr>
          <w:rFonts w:ascii="Sylfaen" w:hAnsi="Sylfaen"/>
        </w:rPr>
        <w:t xml:space="preserve"> (Annex 4).</w:t>
      </w:r>
    </w:p>
    <w:p w:rsidR="00CF4791" w:rsidRPr="008D38B5" w:rsidRDefault="002F7008" w:rsidP="00CF4791">
      <w:pPr>
        <w:spacing w:after="0"/>
        <w:jc w:val="both"/>
        <w:rPr>
          <w:rFonts w:ascii="Sylfaen" w:hAnsi="Sylfaen"/>
        </w:rPr>
      </w:pPr>
      <w:r>
        <w:rPr>
          <w:rStyle w:val="shorttext"/>
          <w:rFonts w:ascii="Sylfaen" w:hAnsi="Sylfaen"/>
        </w:rPr>
        <w:t xml:space="preserve">Prioritizing information needs the meeting concluded that the following information collection should be addressed as a priority: </w:t>
      </w:r>
    </w:p>
    <w:p w:rsidR="007759B8" w:rsidRDefault="007759B8" w:rsidP="007759B8">
      <w:pPr>
        <w:pStyle w:val="Default"/>
        <w:numPr>
          <w:ilvl w:val="0"/>
          <w:numId w:val="9"/>
        </w:numPr>
        <w:spacing w:line="276" w:lineRule="auto"/>
        <w:jc w:val="both"/>
        <w:rPr>
          <w:sz w:val="22"/>
          <w:szCs w:val="22"/>
        </w:rPr>
      </w:pPr>
      <w:r w:rsidRPr="008D38B5">
        <w:rPr>
          <w:sz w:val="22"/>
          <w:szCs w:val="22"/>
        </w:rPr>
        <w:t>Information on chemicals</w:t>
      </w:r>
      <w:r>
        <w:rPr>
          <w:sz w:val="22"/>
          <w:szCs w:val="22"/>
        </w:rPr>
        <w:t xml:space="preserve"> that are</w:t>
      </w:r>
      <w:r w:rsidRPr="008D38B5">
        <w:rPr>
          <w:sz w:val="22"/>
          <w:szCs w:val="22"/>
        </w:rPr>
        <w:t xml:space="preserve"> used, produced</w:t>
      </w:r>
      <w:r>
        <w:rPr>
          <w:sz w:val="22"/>
          <w:szCs w:val="22"/>
        </w:rPr>
        <w:t>, storage, their volume and owners</w:t>
      </w:r>
    </w:p>
    <w:p w:rsidR="00CF4791" w:rsidRPr="008D38B5" w:rsidRDefault="00CF4791" w:rsidP="007759B8">
      <w:pPr>
        <w:pStyle w:val="Default"/>
        <w:numPr>
          <w:ilvl w:val="0"/>
          <w:numId w:val="9"/>
        </w:numPr>
        <w:spacing w:line="276" w:lineRule="auto"/>
        <w:jc w:val="both"/>
        <w:rPr>
          <w:sz w:val="22"/>
          <w:szCs w:val="22"/>
        </w:rPr>
      </w:pPr>
      <w:r w:rsidRPr="008D38B5">
        <w:rPr>
          <w:sz w:val="22"/>
          <w:szCs w:val="22"/>
        </w:rPr>
        <w:t>Information on chemical properties</w:t>
      </w:r>
    </w:p>
    <w:p w:rsidR="00CF4791" w:rsidRPr="008D38B5" w:rsidRDefault="00787B5B" w:rsidP="007759B8">
      <w:pPr>
        <w:pStyle w:val="Default"/>
        <w:numPr>
          <w:ilvl w:val="0"/>
          <w:numId w:val="9"/>
        </w:numPr>
        <w:spacing w:line="276" w:lineRule="auto"/>
        <w:jc w:val="both"/>
        <w:rPr>
          <w:sz w:val="22"/>
          <w:szCs w:val="22"/>
        </w:rPr>
      </w:pPr>
      <w:r>
        <w:rPr>
          <w:sz w:val="22"/>
          <w:szCs w:val="22"/>
        </w:rPr>
        <w:t>Information on hazardous activities</w:t>
      </w:r>
      <w:r w:rsidR="007759B8">
        <w:rPr>
          <w:sz w:val="22"/>
          <w:szCs w:val="22"/>
        </w:rPr>
        <w:t>, its location;</w:t>
      </w:r>
    </w:p>
    <w:p w:rsidR="00CF4791" w:rsidRDefault="00787B5B" w:rsidP="007759B8">
      <w:pPr>
        <w:pStyle w:val="Default"/>
        <w:numPr>
          <w:ilvl w:val="0"/>
          <w:numId w:val="9"/>
        </w:numPr>
        <w:spacing w:line="276" w:lineRule="auto"/>
        <w:jc w:val="both"/>
        <w:rPr>
          <w:sz w:val="22"/>
          <w:szCs w:val="22"/>
        </w:rPr>
      </w:pPr>
      <w:r w:rsidRPr="008D38B5">
        <w:rPr>
          <w:sz w:val="22"/>
          <w:szCs w:val="22"/>
        </w:rPr>
        <w:t>Information</w:t>
      </w:r>
      <w:r w:rsidR="00CF4791" w:rsidRPr="008D38B5">
        <w:rPr>
          <w:sz w:val="22"/>
          <w:szCs w:val="22"/>
        </w:rPr>
        <w:t xml:space="preserve"> on poisonings and toxicological glossary </w:t>
      </w:r>
    </w:p>
    <w:p w:rsidR="002F7008" w:rsidRDefault="002F7008" w:rsidP="008E0E4A">
      <w:pPr>
        <w:spacing w:after="0" w:line="240" w:lineRule="auto"/>
        <w:jc w:val="both"/>
        <w:rPr>
          <w:rFonts w:ascii="Sylfaen" w:hAnsi="Sylfaen"/>
          <w:i/>
          <w:u w:val="single"/>
        </w:rPr>
      </w:pPr>
    </w:p>
    <w:p w:rsidR="008E0E4A" w:rsidRPr="001A7DFA" w:rsidRDefault="002F7008" w:rsidP="008E0E4A">
      <w:pPr>
        <w:pStyle w:val="CommentText"/>
        <w:jc w:val="both"/>
        <w:rPr>
          <w:rFonts w:ascii="Sylfaen" w:hAnsi="Sylfaen"/>
          <w:sz w:val="22"/>
          <w:szCs w:val="22"/>
        </w:rPr>
      </w:pPr>
      <w:r>
        <w:rPr>
          <w:rFonts w:ascii="Sylfaen" w:hAnsi="Sylfaen"/>
          <w:sz w:val="22"/>
          <w:szCs w:val="22"/>
        </w:rPr>
        <w:t xml:space="preserve">It was also concluded that the main purposes of collection and sharing information on chemicals and chemical products are: </w:t>
      </w:r>
    </w:p>
    <w:p w:rsidR="008E0E4A" w:rsidRPr="001A7DFA" w:rsidRDefault="008E0E4A" w:rsidP="008E0E4A">
      <w:pPr>
        <w:pStyle w:val="CommentText"/>
        <w:numPr>
          <w:ilvl w:val="0"/>
          <w:numId w:val="6"/>
        </w:numPr>
        <w:jc w:val="both"/>
        <w:rPr>
          <w:rFonts w:ascii="Sylfaen" w:hAnsi="Sylfaen"/>
          <w:sz w:val="22"/>
          <w:szCs w:val="22"/>
        </w:rPr>
      </w:pPr>
      <w:r w:rsidRPr="001A7DFA">
        <w:rPr>
          <w:rFonts w:ascii="Sylfaen" w:hAnsi="Sylfaen"/>
          <w:sz w:val="22"/>
          <w:szCs w:val="22"/>
        </w:rPr>
        <w:t xml:space="preserve">to insure healthy and safe </w:t>
      </w:r>
      <w:r w:rsidR="002F7008">
        <w:rPr>
          <w:rFonts w:ascii="Sylfaen" w:hAnsi="Sylfaen"/>
          <w:sz w:val="22"/>
          <w:szCs w:val="22"/>
        </w:rPr>
        <w:t xml:space="preserve">environment and </w:t>
      </w:r>
      <w:r w:rsidRPr="001A7DFA">
        <w:rPr>
          <w:rFonts w:ascii="Sylfaen" w:hAnsi="Sylfaen"/>
          <w:sz w:val="22"/>
          <w:szCs w:val="22"/>
        </w:rPr>
        <w:t xml:space="preserve">working environment and to protect </w:t>
      </w:r>
      <w:r w:rsidR="002F7008">
        <w:rPr>
          <w:rFonts w:ascii="Sylfaen" w:hAnsi="Sylfaen"/>
          <w:sz w:val="22"/>
          <w:szCs w:val="22"/>
        </w:rPr>
        <w:t xml:space="preserve">human health from negative chemicals impact as well as </w:t>
      </w:r>
      <w:r w:rsidRPr="001A7DFA">
        <w:rPr>
          <w:rFonts w:ascii="Sylfaen" w:hAnsi="Sylfaen"/>
          <w:sz w:val="22"/>
          <w:szCs w:val="22"/>
        </w:rPr>
        <w:t xml:space="preserve">workers’ health;  </w:t>
      </w:r>
    </w:p>
    <w:p w:rsidR="008E0E4A" w:rsidRPr="001A7DFA" w:rsidRDefault="008E0E4A" w:rsidP="008E0E4A">
      <w:pPr>
        <w:pStyle w:val="CommentText"/>
        <w:numPr>
          <w:ilvl w:val="0"/>
          <w:numId w:val="6"/>
        </w:numPr>
        <w:jc w:val="both"/>
        <w:rPr>
          <w:rFonts w:ascii="Sylfaen" w:hAnsi="Sylfaen"/>
          <w:sz w:val="22"/>
          <w:szCs w:val="22"/>
        </w:rPr>
      </w:pPr>
      <w:r w:rsidRPr="001A7DFA">
        <w:rPr>
          <w:rFonts w:ascii="Sylfaen" w:hAnsi="Sylfaen"/>
          <w:sz w:val="22"/>
          <w:szCs w:val="22"/>
        </w:rPr>
        <w:t>to be prepared to emergency situations and meet relevant post emergency requirements;</w:t>
      </w:r>
    </w:p>
    <w:p w:rsidR="008E0E4A" w:rsidRPr="001A7DFA" w:rsidRDefault="008E0E4A" w:rsidP="008E0E4A">
      <w:pPr>
        <w:pStyle w:val="CommentText"/>
        <w:numPr>
          <w:ilvl w:val="0"/>
          <w:numId w:val="6"/>
        </w:numPr>
        <w:jc w:val="both"/>
        <w:rPr>
          <w:rFonts w:ascii="Sylfaen" w:hAnsi="Sylfaen"/>
          <w:sz w:val="22"/>
          <w:szCs w:val="22"/>
        </w:rPr>
      </w:pPr>
      <w:r w:rsidRPr="001A7DFA">
        <w:rPr>
          <w:rFonts w:ascii="Sylfaen" w:hAnsi="Sylfaen"/>
          <w:sz w:val="22"/>
          <w:szCs w:val="22"/>
        </w:rPr>
        <w:t xml:space="preserve">to classify and label chemicals according to international practice </w:t>
      </w:r>
      <w:r w:rsidR="002F7008">
        <w:rPr>
          <w:rFonts w:ascii="Sylfaen" w:hAnsi="Sylfaen"/>
          <w:sz w:val="22"/>
          <w:szCs w:val="22"/>
        </w:rPr>
        <w:t xml:space="preserve">especially for </w:t>
      </w:r>
      <w:r w:rsidRPr="001A7DFA">
        <w:rPr>
          <w:rFonts w:ascii="Sylfaen" w:hAnsi="Sylfaen"/>
          <w:sz w:val="22"/>
          <w:szCs w:val="22"/>
        </w:rPr>
        <w:t>export</w:t>
      </w:r>
      <w:r w:rsidR="002F7008">
        <w:rPr>
          <w:rFonts w:ascii="Sylfaen" w:hAnsi="Sylfaen"/>
          <w:sz w:val="22"/>
          <w:szCs w:val="22"/>
        </w:rPr>
        <w:t>ed</w:t>
      </w:r>
      <w:r w:rsidRPr="001A7DFA">
        <w:rPr>
          <w:rFonts w:ascii="Sylfaen" w:hAnsi="Sylfaen"/>
          <w:sz w:val="22"/>
          <w:szCs w:val="22"/>
        </w:rPr>
        <w:t xml:space="preserve"> chemicals; </w:t>
      </w:r>
    </w:p>
    <w:p w:rsidR="008E0E4A" w:rsidRPr="001A7DFA" w:rsidRDefault="008E0E4A" w:rsidP="008E0E4A">
      <w:pPr>
        <w:pStyle w:val="CommentText"/>
        <w:numPr>
          <w:ilvl w:val="0"/>
          <w:numId w:val="6"/>
        </w:numPr>
        <w:jc w:val="both"/>
        <w:rPr>
          <w:rFonts w:ascii="Sylfaen" w:hAnsi="Sylfaen"/>
          <w:sz w:val="22"/>
          <w:szCs w:val="22"/>
        </w:rPr>
      </w:pPr>
      <w:r w:rsidRPr="001A7DFA">
        <w:rPr>
          <w:rFonts w:ascii="Sylfaen" w:hAnsi="Sylfaen"/>
          <w:sz w:val="22"/>
          <w:szCs w:val="22"/>
        </w:rPr>
        <w:t xml:space="preserve">to generate and have access to information on less or non-hazardous chemicals to be used in technological process with elimination of health and environment risks. </w:t>
      </w:r>
    </w:p>
    <w:p w:rsidR="007759B8" w:rsidRDefault="008E0E4A" w:rsidP="008E0E4A">
      <w:pPr>
        <w:spacing w:after="0" w:line="240" w:lineRule="auto"/>
        <w:jc w:val="both"/>
        <w:rPr>
          <w:rFonts w:ascii="Sylfaen" w:hAnsi="Sylfaen"/>
        </w:rPr>
      </w:pPr>
      <w:r w:rsidRPr="001A7DFA">
        <w:rPr>
          <w:rFonts w:ascii="Sylfaen" w:hAnsi="Sylfaen"/>
        </w:rPr>
        <w:t>On a whole there is interest and need in contribution to development of information sharing systems and in having access to integrated and/or specialised data bases</w:t>
      </w:r>
      <w:r w:rsidR="007759B8">
        <w:rPr>
          <w:rFonts w:ascii="Sylfaen" w:hAnsi="Sylfaen"/>
        </w:rPr>
        <w:t>.</w:t>
      </w:r>
    </w:p>
    <w:p w:rsidR="007759B8" w:rsidRDefault="007759B8" w:rsidP="008E0E4A">
      <w:pPr>
        <w:spacing w:after="0" w:line="240" w:lineRule="auto"/>
        <w:jc w:val="both"/>
        <w:rPr>
          <w:rFonts w:ascii="Sylfaen" w:hAnsi="Sylfaen"/>
        </w:rPr>
      </w:pPr>
    </w:p>
    <w:p w:rsidR="007759B8" w:rsidRDefault="007759B8" w:rsidP="008E0E4A">
      <w:pPr>
        <w:spacing w:after="0" w:line="240" w:lineRule="auto"/>
        <w:jc w:val="both"/>
        <w:rPr>
          <w:rFonts w:ascii="Sylfaen" w:hAnsi="Sylfaen"/>
        </w:rPr>
      </w:pPr>
    </w:p>
    <w:p w:rsidR="007759B8" w:rsidRDefault="007759B8" w:rsidP="008E0E4A">
      <w:pPr>
        <w:spacing w:after="0" w:line="240" w:lineRule="auto"/>
        <w:jc w:val="both"/>
        <w:rPr>
          <w:rFonts w:ascii="Sylfaen" w:hAnsi="Sylfaen"/>
        </w:rPr>
      </w:pPr>
    </w:p>
    <w:p w:rsidR="00857583" w:rsidRPr="001A7DFA" w:rsidRDefault="00857583" w:rsidP="00857583">
      <w:pPr>
        <w:pStyle w:val="ListParagraph"/>
        <w:spacing w:after="0"/>
        <w:rPr>
          <w:rFonts w:ascii="Sylfaen" w:hAnsi="Sylfaen"/>
        </w:rPr>
      </w:pPr>
    </w:p>
    <w:p w:rsidR="008E0E4A" w:rsidRDefault="003E78B2" w:rsidP="0040487E">
      <w:pPr>
        <w:pStyle w:val="ListParagraph"/>
        <w:numPr>
          <w:ilvl w:val="0"/>
          <w:numId w:val="42"/>
        </w:numPr>
        <w:spacing w:after="0" w:line="240" w:lineRule="auto"/>
        <w:jc w:val="both"/>
        <w:rPr>
          <w:rFonts w:ascii="Sylfaen" w:hAnsi="Sylfaen"/>
          <w:b/>
          <w:sz w:val="28"/>
          <w:szCs w:val="28"/>
          <w:lang w:eastAsia="en-GB"/>
        </w:rPr>
      </w:pPr>
      <w:r>
        <w:rPr>
          <w:rFonts w:ascii="Sylfaen" w:hAnsi="Sylfaen"/>
          <w:b/>
          <w:sz w:val="28"/>
          <w:szCs w:val="28"/>
          <w:lang w:eastAsia="en-GB"/>
        </w:rPr>
        <w:t>Gaps and r</w:t>
      </w:r>
      <w:r w:rsidR="0040487E" w:rsidRPr="00C33525">
        <w:rPr>
          <w:rFonts w:ascii="Sylfaen" w:hAnsi="Sylfaen"/>
          <w:b/>
          <w:sz w:val="28"/>
          <w:szCs w:val="28"/>
          <w:lang w:eastAsia="en-GB"/>
        </w:rPr>
        <w:t>ecommendations</w:t>
      </w:r>
      <w:r w:rsidR="00C33525">
        <w:rPr>
          <w:rFonts w:ascii="Sylfaen" w:hAnsi="Sylfaen"/>
          <w:b/>
          <w:sz w:val="28"/>
          <w:szCs w:val="28"/>
          <w:lang w:eastAsia="en-GB"/>
        </w:rPr>
        <w:t xml:space="preserve"> on a register </w:t>
      </w:r>
      <w:r w:rsidR="003532AF">
        <w:rPr>
          <w:rFonts w:ascii="Sylfaen" w:hAnsi="Sylfaen"/>
          <w:b/>
          <w:sz w:val="28"/>
          <w:szCs w:val="28"/>
          <w:lang w:eastAsia="en-GB"/>
        </w:rPr>
        <w:t>considerations</w:t>
      </w:r>
    </w:p>
    <w:p w:rsidR="007759B8" w:rsidRDefault="007759B8" w:rsidP="007759B8">
      <w:pPr>
        <w:pStyle w:val="ListParagraph"/>
        <w:spacing w:after="0" w:line="240" w:lineRule="auto"/>
        <w:ind w:left="1080"/>
        <w:jc w:val="both"/>
        <w:rPr>
          <w:rFonts w:ascii="Sylfaen" w:hAnsi="Sylfaen"/>
          <w:b/>
          <w:sz w:val="28"/>
          <w:szCs w:val="28"/>
          <w:lang w:eastAsia="en-GB"/>
        </w:rPr>
      </w:pPr>
    </w:p>
    <w:p w:rsidR="007759B8" w:rsidRDefault="007759B8" w:rsidP="007759B8">
      <w:pPr>
        <w:pStyle w:val="ListParagraph"/>
        <w:numPr>
          <w:ilvl w:val="0"/>
          <w:numId w:val="41"/>
        </w:numPr>
        <w:spacing w:after="0" w:line="240" w:lineRule="auto"/>
        <w:jc w:val="both"/>
        <w:rPr>
          <w:rFonts w:ascii="Sylfaen" w:hAnsi="Sylfaen"/>
          <w:lang w:eastAsia="en-GB"/>
        </w:rPr>
      </w:pPr>
      <w:r w:rsidRPr="007759B8">
        <w:rPr>
          <w:rFonts w:ascii="Sylfaen" w:hAnsi="Sylfaen"/>
          <w:lang w:eastAsia="en-GB"/>
        </w:rPr>
        <w:t xml:space="preserve">International experience </w:t>
      </w:r>
      <w:r>
        <w:rPr>
          <w:rFonts w:ascii="Sylfaen" w:hAnsi="Sylfaen"/>
          <w:lang w:eastAsia="en-GB"/>
        </w:rPr>
        <w:t>in collection information on hazardous chemicals in the context of priorities identified at the stakeholders consultations should be analysed in order to decide on the national register and registration system development;</w:t>
      </w:r>
    </w:p>
    <w:p w:rsidR="007759B8" w:rsidRPr="007759B8" w:rsidRDefault="007759B8" w:rsidP="007759B8">
      <w:pPr>
        <w:pStyle w:val="ListParagraph"/>
        <w:spacing w:after="0" w:line="240" w:lineRule="auto"/>
        <w:ind w:left="1800"/>
        <w:jc w:val="both"/>
        <w:rPr>
          <w:rFonts w:ascii="Sylfaen" w:hAnsi="Sylfaen"/>
          <w:lang w:eastAsia="en-GB"/>
        </w:rPr>
      </w:pPr>
    </w:p>
    <w:p w:rsidR="008E0E4A" w:rsidRDefault="008E0E4A" w:rsidP="007759B8">
      <w:pPr>
        <w:pStyle w:val="ListParagraph"/>
        <w:numPr>
          <w:ilvl w:val="0"/>
          <w:numId w:val="41"/>
        </w:numPr>
        <w:jc w:val="both"/>
        <w:rPr>
          <w:rFonts w:ascii="Sylfaen" w:hAnsi="Sylfaen" w:cstheme="majorBidi"/>
          <w:color w:val="000000" w:themeColor="text1"/>
        </w:rPr>
      </w:pPr>
      <w:r w:rsidRPr="00857583">
        <w:rPr>
          <w:rFonts w:ascii="Sylfaen" w:hAnsi="Sylfaen" w:cstheme="majorBidi"/>
          <w:color w:val="000000" w:themeColor="text1"/>
        </w:rPr>
        <w:t>One of the major recommendations is the urgent need for the state to streamline and harmonize both various pieces of the Georgian legislation with each other, as well the Georgian legislation with international standards. Such action would address most information needs and serve as the reasonable starting point for addressing all legislative gaps and information needs.</w:t>
      </w:r>
    </w:p>
    <w:p w:rsidR="0040487E" w:rsidRPr="00857583" w:rsidRDefault="0040487E" w:rsidP="0040487E">
      <w:pPr>
        <w:pStyle w:val="ListParagraph"/>
        <w:jc w:val="both"/>
        <w:rPr>
          <w:rFonts w:ascii="Sylfaen" w:hAnsi="Sylfaen" w:cstheme="majorBidi"/>
          <w:color w:val="000000" w:themeColor="text1"/>
        </w:rPr>
      </w:pPr>
    </w:p>
    <w:p w:rsidR="008E0E4A" w:rsidRPr="00857583" w:rsidRDefault="008E0E4A" w:rsidP="007759B8">
      <w:pPr>
        <w:pStyle w:val="ListParagraph"/>
        <w:numPr>
          <w:ilvl w:val="0"/>
          <w:numId w:val="41"/>
        </w:numPr>
        <w:jc w:val="both"/>
        <w:rPr>
          <w:rFonts w:ascii="Sylfaen" w:hAnsi="Sylfaen" w:cstheme="majorBidi"/>
          <w:color w:val="000000" w:themeColor="text1"/>
        </w:rPr>
      </w:pPr>
      <w:r w:rsidRPr="00857583">
        <w:rPr>
          <w:rFonts w:ascii="Sylfaen" w:hAnsi="Sylfaen" w:cstheme="majorBidi"/>
          <w:color w:val="000000" w:themeColor="text1"/>
        </w:rPr>
        <w:t xml:space="preserve">The list with classification of the prohibited hazardous chemicals and wastes, as well as restricted chemicals and wastes should be drawn up and made available via unified, up-to-date, technically sound and user-friendly electronic state database. Similar database should be drawn up for the chemical properties. </w:t>
      </w:r>
    </w:p>
    <w:p w:rsidR="0040487E" w:rsidRPr="0040487E" w:rsidRDefault="0040487E" w:rsidP="0040487E">
      <w:pPr>
        <w:pStyle w:val="ListParagraph"/>
        <w:jc w:val="both"/>
        <w:rPr>
          <w:rFonts w:asciiTheme="majorBidi" w:hAnsiTheme="majorBidi" w:cstheme="majorBidi"/>
          <w:color w:val="FF0000"/>
          <w:sz w:val="24"/>
          <w:szCs w:val="24"/>
        </w:rPr>
      </w:pPr>
    </w:p>
    <w:p w:rsidR="008E0E4A" w:rsidRDefault="008E0E4A" w:rsidP="007759B8">
      <w:pPr>
        <w:pStyle w:val="ListParagraph"/>
        <w:numPr>
          <w:ilvl w:val="0"/>
          <w:numId w:val="41"/>
        </w:numPr>
        <w:spacing w:after="0"/>
        <w:jc w:val="both"/>
        <w:rPr>
          <w:rFonts w:ascii="Sylfaen" w:hAnsi="Sylfaen" w:cstheme="majorBidi"/>
        </w:rPr>
      </w:pPr>
      <w:r w:rsidRPr="00245507">
        <w:rPr>
          <w:rFonts w:ascii="Sylfaen" w:hAnsi="Sylfaen" w:cstheme="majorBidi"/>
        </w:rPr>
        <w:t xml:space="preserve"> Detailed rules should be drawn up and implemented to ensure that the databases are regularly updated and the Customs Department, the Ministries of Healthcare and Environmental Protection have full access to the registry.</w:t>
      </w:r>
    </w:p>
    <w:p w:rsidR="007759B8" w:rsidRPr="007759B8" w:rsidRDefault="007759B8" w:rsidP="007759B8">
      <w:pPr>
        <w:pStyle w:val="ListParagraph"/>
        <w:rPr>
          <w:rFonts w:ascii="Sylfaen" w:hAnsi="Sylfaen" w:cstheme="majorBidi"/>
        </w:rPr>
      </w:pPr>
    </w:p>
    <w:p w:rsidR="008E0E4A" w:rsidRDefault="008E0E4A" w:rsidP="007759B8">
      <w:pPr>
        <w:pStyle w:val="ListParagraph"/>
        <w:numPr>
          <w:ilvl w:val="0"/>
          <w:numId w:val="41"/>
        </w:numPr>
        <w:spacing w:after="0"/>
        <w:jc w:val="both"/>
        <w:rPr>
          <w:rFonts w:ascii="Sylfaen" w:hAnsi="Sylfaen" w:cstheme="majorBidi"/>
        </w:rPr>
      </w:pPr>
      <w:r w:rsidRPr="00245507">
        <w:rPr>
          <w:rFonts w:ascii="Sylfaen" w:hAnsi="Sylfaen" w:cstheme="majorBidi"/>
        </w:rPr>
        <w:t xml:space="preserve">The classification and labelling </w:t>
      </w:r>
      <w:r w:rsidR="007759B8">
        <w:rPr>
          <w:rFonts w:ascii="Sylfaen" w:hAnsi="Sylfaen" w:cstheme="majorBidi"/>
        </w:rPr>
        <w:t xml:space="preserve">according to </w:t>
      </w:r>
      <w:r w:rsidRPr="00245507">
        <w:rPr>
          <w:rFonts w:ascii="Sylfaen" w:hAnsi="Sylfaen" w:cstheme="majorBidi"/>
        </w:rPr>
        <w:t xml:space="preserve">UN GHS/CLP </w:t>
      </w:r>
      <w:r w:rsidR="007759B8">
        <w:rPr>
          <w:rFonts w:ascii="Sylfaen" w:hAnsi="Sylfaen" w:cstheme="majorBidi"/>
        </w:rPr>
        <w:t>should be considered when developing the national legislation system;</w:t>
      </w:r>
    </w:p>
    <w:p w:rsidR="007759B8" w:rsidRPr="00245507" w:rsidRDefault="007759B8" w:rsidP="007759B8">
      <w:pPr>
        <w:pStyle w:val="ListParagraph"/>
        <w:spacing w:after="0"/>
        <w:jc w:val="both"/>
        <w:rPr>
          <w:rFonts w:ascii="Sylfaen" w:hAnsi="Sylfaen" w:cstheme="majorBidi"/>
        </w:rPr>
      </w:pPr>
    </w:p>
    <w:p w:rsidR="007759B8" w:rsidRPr="007759B8" w:rsidRDefault="008E0E4A" w:rsidP="007759B8">
      <w:pPr>
        <w:pStyle w:val="ListParagraph"/>
        <w:numPr>
          <w:ilvl w:val="0"/>
          <w:numId w:val="41"/>
        </w:numPr>
        <w:spacing w:after="0"/>
        <w:jc w:val="both"/>
        <w:rPr>
          <w:rFonts w:ascii="Sylfaen" w:hAnsi="Sylfaen" w:cs="Times New Roman"/>
          <w:lang w:val="en-US"/>
        </w:rPr>
      </w:pPr>
      <w:r w:rsidRPr="007759B8">
        <w:rPr>
          <w:rFonts w:ascii="Sylfaen" w:hAnsi="Sylfaen" w:cstheme="majorBidi"/>
        </w:rPr>
        <w:t xml:space="preserve">The information should be translated into the user-friendly electronic and hard copy manuals for the customs officers, for them to prevent illegal traffic in practice. </w:t>
      </w:r>
    </w:p>
    <w:p w:rsidR="007759B8" w:rsidRPr="007759B8" w:rsidRDefault="007759B8" w:rsidP="007759B8">
      <w:pPr>
        <w:pStyle w:val="ListParagraph"/>
        <w:rPr>
          <w:rFonts w:ascii="Sylfaen" w:hAnsi="Sylfaen" w:cstheme="majorBidi"/>
        </w:rPr>
      </w:pPr>
    </w:p>
    <w:p w:rsidR="00C33525" w:rsidRPr="007759B8" w:rsidRDefault="00C33525" w:rsidP="007759B8">
      <w:pPr>
        <w:pStyle w:val="ListParagraph"/>
        <w:numPr>
          <w:ilvl w:val="0"/>
          <w:numId w:val="41"/>
        </w:numPr>
        <w:spacing w:after="0"/>
        <w:jc w:val="both"/>
        <w:rPr>
          <w:rFonts w:ascii="Sylfaen" w:hAnsi="Sylfaen" w:cs="Times New Roman"/>
          <w:lang w:val="en-US"/>
        </w:rPr>
      </w:pPr>
      <w:r w:rsidRPr="007759B8">
        <w:rPr>
          <w:rFonts w:ascii="Sylfaen" w:hAnsi="Sylfaen" w:cstheme="majorBidi"/>
        </w:rPr>
        <w:t>T</w:t>
      </w:r>
      <w:r w:rsidR="008E0E4A" w:rsidRPr="007759B8">
        <w:rPr>
          <w:rFonts w:ascii="Sylfaen" w:hAnsi="Sylfaen" w:cstheme="majorBidi"/>
        </w:rPr>
        <w:t>he permanent exchange of information among all relevant Georgian state authorities should be established relating to the information about permit, declaration, approval certificate templates; prohibited and restricted chemicals and wastes</w:t>
      </w:r>
      <w:r w:rsidRPr="007759B8">
        <w:rPr>
          <w:rFonts w:ascii="Sylfaen" w:hAnsi="Sylfaen" w:cstheme="majorBidi"/>
        </w:rPr>
        <w:t>; chemicals and chemical products hazards</w:t>
      </w:r>
      <w:r w:rsidR="00DF4349" w:rsidRPr="007759B8">
        <w:rPr>
          <w:rFonts w:ascii="Sylfaen" w:hAnsi="Sylfaen" w:cstheme="majorBidi"/>
        </w:rPr>
        <w:t>; etc</w:t>
      </w:r>
      <w:r w:rsidR="007759B8">
        <w:rPr>
          <w:rFonts w:ascii="Sylfaen" w:hAnsi="Sylfaen" w:cstheme="majorBidi"/>
        </w:rPr>
        <w:t xml:space="preserve">. </w:t>
      </w:r>
    </w:p>
    <w:p w:rsidR="007759B8" w:rsidRPr="007759B8" w:rsidRDefault="007759B8" w:rsidP="007759B8">
      <w:pPr>
        <w:pStyle w:val="ListParagraph"/>
        <w:rPr>
          <w:rFonts w:ascii="Sylfaen" w:hAnsi="Sylfaen" w:cs="Times New Roman"/>
          <w:lang w:val="en-US"/>
        </w:rPr>
      </w:pPr>
    </w:p>
    <w:p w:rsidR="007759B8" w:rsidRPr="007759B8" w:rsidRDefault="003E78B2" w:rsidP="007759B8">
      <w:pPr>
        <w:pStyle w:val="ListParagraph"/>
        <w:numPr>
          <w:ilvl w:val="0"/>
          <w:numId w:val="41"/>
        </w:numPr>
        <w:tabs>
          <w:tab w:val="left" w:pos="360"/>
        </w:tabs>
        <w:spacing w:after="0"/>
        <w:jc w:val="both"/>
        <w:rPr>
          <w:rFonts w:ascii="Sylfaen" w:hAnsi="Sylfaen" w:cs="Times New Roman"/>
          <w:lang w:val="en-US"/>
        </w:rPr>
      </w:pPr>
      <w:r>
        <w:rPr>
          <w:rFonts w:ascii="Sylfaen" w:hAnsi="Sylfaen"/>
          <w:lang w:eastAsia="en-GB"/>
        </w:rPr>
        <w:t>To consider e</w:t>
      </w:r>
      <w:r w:rsidR="008E0E4A" w:rsidRPr="007759B8">
        <w:rPr>
          <w:rFonts w:ascii="Sylfaen" w:hAnsi="Sylfaen"/>
          <w:lang w:eastAsia="en-GB"/>
        </w:rPr>
        <w:t>stablish</w:t>
      </w:r>
      <w:r>
        <w:rPr>
          <w:rFonts w:ascii="Sylfaen" w:hAnsi="Sylfaen"/>
          <w:lang w:eastAsia="en-GB"/>
        </w:rPr>
        <w:t xml:space="preserve">ment </w:t>
      </w:r>
      <w:r w:rsidR="00574389">
        <w:rPr>
          <w:rFonts w:ascii="Sylfaen" w:hAnsi="Sylfaen"/>
          <w:lang w:eastAsia="en-GB"/>
        </w:rPr>
        <w:t>of infrastructure</w:t>
      </w:r>
      <w:r>
        <w:rPr>
          <w:rFonts w:ascii="Sylfaen" w:hAnsi="Sylfaen"/>
          <w:lang w:eastAsia="en-GB"/>
        </w:rPr>
        <w:t xml:space="preserve"> to ensure the register functionality</w:t>
      </w:r>
      <w:r w:rsidR="007759B8" w:rsidRPr="007759B8">
        <w:rPr>
          <w:rFonts w:ascii="Sylfaen" w:hAnsi="Sylfaen"/>
          <w:lang w:eastAsia="en-GB"/>
        </w:rPr>
        <w:t>;</w:t>
      </w:r>
    </w:p>
    <w:p w:rsidR="007759B8" w:rsidRPr="007759B8" w:rsidRDefault="007759B8" w:rsidP="007759B8">
      <w:pPr>
        <w:pStyle w:val="ListParagraph"/>
        <w:rPr>
          <w:rFonts w:ascii="Sylfaen" w:hAnsi="Sylfaen" w:cs="Times New Roman"/>
          <w:lang w:val="en-US"/>
        </w:rPr>
      </w:pPr>
    </w:p>
    <w:p w:rsidR="003E78B2" w:rsidRDefault="008E0E4A" w:rsidP="007759B8">
      <w:pPr>
        <w:pStyle w:val="ListParagraph"/>
        <w:numPr>
          <w:ilvl w:val="0"/>
          <w:numId w:val="41"/>
        </w:numPr>
        <w:tabs>
          <w:tab w:val="left" w:pos="360"/>
        </w:tabs>
        <w:spacing w:after="0"/>
        <w:jc w:val="both"/>
        <w:rPr>
          <w:rFonts w:ascii="Sylfaen" w:hAnsi="Sylfaen" w:cs="Times New Roman"/>
          <w:lang w:val="en-US"/>
        </w:rPr>
      </w:pPr>
      <w:r w:rsidRPr="007759B8">
        <w:rPr>
          <w:rFonts w:ascii="Sylfaen" w:hAnsi="Sylfaen" w:cs="Times New Roman"/>
          <w:lang w:val="en-US"/>
        </w:rPr>
        <w:t>Formation of poisoning information &amp;consulting center (Poisoning Control Center): information and advisory support to healthcare institutions regarding modern methods of diagnosis and treatment of acute poisoning, complications; in critical situations -  provision of relevant specialized assistance in accordance with the modern standards. Provision of medical networks (ambulatory, outpatient’s, municipal and regional hospitals), as well as the population, with information on composition of chemical products, used in household chemicals, agriculture and industry; threats of harmful effects; poisoning prevention, diagnosis and remedial measures</w:t>
      </w:r>
      <w:r w:rsidR="003E78B2">
        <w:rPr>
          <w:rFonts w:ascii="Sylfaen" w:hAnsi="Sylfaen" w:cs="Times New Roman"/>
          <w:lang w:val="en-US"/>
        </w:rPr>
        <w:t>;</w:t>
      </w:r>
    </w:p>
    <w:p w:rsidR="003E78B2" w:rsidRPr="003E78B2" w:rsidRDefault="003E78B2" w:rsidP="003E78B2">
      <w:pPr>
        <w:pStyle w:val="ListParagraph"/>
        <w:rPr>
          <w:rFonts w:ascii="Sylfaen" w:hAnsi="Sylfaen" w:cs="Times New Roman"/>
          <w:lang w:val="en-US"/>
        </w:rPr>
      </w:pPr>
    </w:p>
    <w:p w:rsidR="008E0E4A" w:rsidRPr="007759B8" w:rsidRDefault="003E78B2" w:rsidP="007759B8">
      <w:pPr>
        <w:pStyle w:val="ListParagraph"/>
        <w:numPr>
          <w:ilvl w:val="0"/>
          <w:numId w:val="41"/>
        </w:numPr>
        <w:tabs>
          <w:tab w:val="left" w:pos="360"/>
        </w:tabs>
        <w:spacing w:after="0"/>
        <w:jc w:val="both"/>
        <w:rPr>
          <w:rFonts w:ascii="Sylfaen" w:hAnsi="Sylfaen" w:cs="Times New Roman"/>
          <w:lang w:val="en-US"/>
        </w:rPr>
      </w:pPr>
      <w:r>
        <w:rPr>
          <w:rFonts w:ascii="Sylfaen" w:hAnsi="Sylfaen" w:cs="Times New Roman"/>
          <w:lang w:val="en-US"/>
        </w:rPr>
        <w:t>Ensure Scale of the register</w:t>
      </w:r>
      <w:r w:rsidR="00E10569">
        <w:rPr>
          <w:rFonts w:ascii="Sylfaen" w:hAnsi="Sylfaen" w:cs="Times New Roman"/>
          <w:lang w:val="en-US"/>
        </w:rPr>
        <w:t>.</w:t>
      </w:r>
    </w:p>
    <w:p w:rsidR="007759B8" w:rsidRDefault="007759B8">
      <w:pPr>
        <w:rPr>
          <w:b/>
          <w:color w:val="002060"/>
          <w:sz w:val="24"/>
          <w:szCs w:val="24"/>
        </w:rPr>
      </w:pPr>
      <w:r>
        <w:rPr>
          <w:b/>
          <w:color w:val="002060"/>
          <w:sz w:val="24"/>
          <w:szCs w:val="24"/>
        </w:rPr>
        <w:br w:type="page"/>
      </w:r>
    </w:p>
    <w:p w:rsidR="006D4837" w:rsidRPr="009A7168" w:rsidRDefault="00A45964" w:rsidP="00F457DA">
      <w:pPr>
        <w:spacing w:after="0" w:line="240" w:lineRule="auto"/>
        <w:rPr>
          <w:b/>
          <w:color w:val="002060"/>
          <w:sz w:val="24"/>
          <w:szCs w:val="24"/>
        </w:rPr>
      </w:pPr>
      <w:r>
        <w:rPr>
          <w:b/>
          <w:color w:val="002060"/>
          <w:sz w:val="24"/>
          <w:szCs w:val="24"/>
        </w:rPr>
        <w:lastRenderedPageBreak/>
        <w:t>L</w:t>
      </w:r>
      <w:r w:rsidR="00BC1C22" w:rsidRPr="009A7168">
        <w:rPr>
          <w:b/>
          <w:color w:val="002060"/>
          <w:sz w:val="24"/>
          <w:szCs w:val="24"/>
        </w:rPr>
        <w:t xml:space="preserve">ist of </w:t>
      </w:r>
      <w:r w:rsidR="006D4837" w:rsidRPr="009A7168">
        <w:rPr>
          <w:b/>
          <w:color w:val="002060"/>
          <w:sz w:val="24"/>
          <w:szCs w:val="24"/>
        </w:rPr>
        <w:t>References</w:t>
      </w:r>
    </w:p>
    <w:p w:rsidR="00EC479E" w:rsidRPr="005849BB" w:rsidRDefault="00EC479E" w:rsidP="00EC479E">
      <w:pPr>
        <w:spacing w:after="0" w:line="240" w:lineRule="auto"/>
        <w:rPr>
          <w:sz w:val="20"/>
          <w:szCs w:val="20"/>
        </w:rPr>
      </w:pPr>
    </w:p>
    <w:p w:rsidR="00EC479E" w:rsidRPr="009A7168" w:rsidRDefault="00EC479E" w:rsidP="00EC479E">
      <w:pPr>
        <w:spacing w:after="0" w:line="240" w:lineRule="auto"/>
        <w:rPr>
          <w:sz w:val="20"/>
          <w:szCs w:val="20"/>
          <w:lang w:val="ka-GE"/>
        </w:rPr>
      </w:pPr>
      <w:r w:rsidRPr="009A7168">
        <w:rPr>
          <w:sz w:val="20"/>
          <w:szCs w:val="20"/>
        </w:rPr>
        <w:t>Chemical Profile of Georgia (2009). Centre for Strategic Research and Development of Georgia.</w:t>
      </w:r>
    </w:p>
    <w:p w:rsidR="00EC479E" w:rsidRPr="009A7168" w:rsidRDefault="00E74841" w:rsidP="00EC479E">
      <w:pPr>
        <w:spacing w:after="0" w:line="240" w:lineRule="auto"/>
        <w:rPr>
          <w:sz w:val="20"/>
          <w:szCs w:val="20"/>
          <w:lang w:val="ka-GE"/>
        </w:rPr>
      </w:pPr>
      <w:hyperlink r:id="rId19" w:history="1">
        <w:r w:rsidR="00EC479E" w:rsidRPr="009A7168">
          <w:rPr>
            <w:rStyle w:val="Hyperlink"/>
            <w:color w:val="auto"/>
            <w:sz w:val="20"/>
            <w:szCs w:val="20"/>
            <w:lang w:val="ka-GE"/>
          </w:rPr>
          <w:t>http://csrdg.ge/upload/editor/file/qim-profili/Georgia%20chemicals%20profile_eng-bolo.pdf</w:t>
        </w:r>
      </w:hyperlink>
    </w:p>
    <w:p w:rsidR="00EC479E" w:rsidRPr="009A7168" w:rsidRDefault="00EC479E" w:rsidP="00EC479E">
      <w:pPr>
        <w:spacing w:after="0" w:line="240" w:lineRule="auto"/>
        <w:rPr>
          <w:sz w:val="20"/>
          <w:szCs w:val="20"/>
          <w:lang w:val="ka-GE"/>
        </w:rPr>
      </w:pPr>
    </w:p>
    <w:p w:rsidR="00EC479E" w:rsidRPr="009A7168" w:rsidRDefault="00EC479E" w:rsidP="00EC479E">
      <w:pPr>
        <w:spacing w:after="0" w:line="240" w:lineRule="auto"/>
        <w:rPr>
          <w:rStyle w:val="Hyperlink"/>
          <w:color w:val="auto"/>
          <w:sz w:val="20"/>
          <w:szCs w:val="20"/>
        </w:rPr>
      </w:pPr>
      <w:r w:rsidRPr="009A7168">
        <w:rPr>
          <w:sz w:val="20"/>
          <w:szCs w:val="20"/>
        </w:rPr>
        <w:t xml:space="preserve">Draft National Waste Management Strategy for 2016-2030 (2015). Ministry of Environment and Natural Resources Protection of Georgia. October, 2015. </w:t>
      </w:r>
      <w:hyperlink r:id="rId20" w:history="1">
        <w:r w:rsidRPr="009A7168">
          <w:rPr>
            <w:rStyle w:val="Hyperlink"/>
            <w:color w:val="auto"/>
            <w:sz w:val="20"/>
            <w:szCs w:val="20"/>
          </w:rPr>
          <w:t>http://moe.gov.ge/files/PDF%20%20qartuli/gancxadebebi/2015/narchenebis_proeqti/The_Draft_Waste_Management_Strategy.pdf</w:t>
        </w:r>
      </w:hyperlink>
    </w:p>
    <w:p w:rsidR="00EC479E" w:rsidRPr="009A7168" w:rsidRDefault="00EC479E" w:rsidP="00EC479E">
      <w:pPr>
        <w:spacing w:after="0" w:line="240" w:lineRule="auto"/>
        <w:rPr>
          <w:rFonts w:cs="Arial"/>
          <w:sz w:val="20"/>
          <w:szCs w:val="20"/>
        </w:rPr>
      </w:pPr>
    </w:p>
    <w:p w:rsidR="00FF6365" w:rsidRPr="00FF6365" w:rsidRDefault="00FF6365" w:rsidP="00FF6365">
      <w:pPr>
        <w:spacing w:after="0" w:line="240" w:lineRule="auto"/>
        <w:rPr>
          <w:sz w:val="20"/>
        </w:rPr>
      </w:pPr>
      <w:r w:rsidRPr="00FF6365">
        <w:rPr>
          <w:sz w:val="20"/>
        </w:rPr>
        <w:t>GAC (2010).Statute of GAC. Order of the Minister of Economic Development of Georgia N 1–1/330 March 16 2010 „On Approval of the Statute of the Accreditation Center, the United National Accreditation Body, Legal Entity Subject to Public Law“ [</w:t>
      </w:r>
      <w:r w:rsidRPr="00FF6365">
        <w:rPr>
          <w:i/>
          <w:sz w:val="20"/>
        </w:rPr>
        <w:t>in Georgian</w:t>
      </w:r>
      <w:r w:rsidRPr="00FF6365">
        <w:rPr>
          <w:sz w:val="20"/>
        </w:rPr>
        <w:t>].</w:t>
      </w:r>
    </w:p>
    <w:p w:rsidR="00FF6365" w:rsidRPr="00FF6365" w:rsidRDefault="00E74841" w:rsidP="00FF6365">
      <w:pPr>
        <w:spacing w:after="0" w:line="240" w:lineRule="auto"/>
        <w:rPr>
          <w:sz w:val="20"/>
        </w:rPr>
      </w:pPr>
      <w:hyperlink r:id="rId21" w:history="1">
        <w:r w:rsidR="00FF6365" w:rsidRPr="00FF6365">
          <w:rPr>
            <w:rStyle w:val="Hyperlink"/>
            <w:color w:val="auto"/>
            <w:sz w:val="20"/>
          </w:rPr>
          <w:t>https://matsne.gov.ge/ka/document/view/1009193</w:t>
        </w:r>
      </w:hyperlink>
    </w:p>
    <w:p w:rsidR="00FF6365" w:rsidRPr="00FF6365" w:rsidRDefault="00FF6365" w:rsidP="00FF6365">
      <w:pPr>
        <w:spacing w:after="0" w:line="240" w:lineRule="auto"/>
        <w:rPr>
          <w:sz w:val="20"/>
        </w:rPr>
      </w:pPr>
    </w:p>
    <w:p w:rsidR="00FF6365" w:rsidRPr="00FF6365" w:rsidRDefault="00FF6365" w:rsidP="00FF6365">
      <w:pPr>
        <w:spacing w:after="0" w:line="240" w:lineRule="auto"/>
        <w:rPr>
          <w:sz w:val="20"/>
        </w:rPr>
      </w:pPr>
      <w:r w:rsidRPr="00FF6365">
        <w:rPr>
          <w:sz w:val="20"/>
        </w:rPr>
        <w:t>GAC (2013). Georgian Accreditation Centre Policy on Participation of Laboratories and Inspection Bodies in Proficiency Testing Activities PL - 03 Revision: 1 Date: 24.12.2013.</w:t>
      </w:r>
    </w:p>
    <w:p w:rsidR="00FF6365" w:rsidRPr="00FF6365" w:rsidRDefault="00E74841" w:rsidP="00FF6365">
      <w:pPr>
        <w:spacing w:after="0" w:line="240" w:lineRule="auto"/>
        <w:rPr>
          <w:sz w:val="20"/>
        </w:rPr>
      </w:pPr>
      <w:hyperlink r:id="rId22" w:history="1">
        <w:r w:rsidR="00FF6365" w:rsidRPr="00FF6365">
          <w:rPr>
            <w:rStyle w:val="Hyperlink"/>
            <w:color w:val="auto"/>
            <w:sz w:val="20"/>
          </w:rPr>
          <w:t>http://gac.gov.ge/files/GAC%20Policies/PL3_GAC_Policy_on_PT_amended_2013_09_12_(3).pdf</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jc w:val="both"/>
        <w:rPr>
          <w:rFonts w:cs="Arial"/>
          <w:sz w:val="20"/>
          <w:szCs w:val="20"/>
        </w:rPr>
      </w:pPr>
      <w:r w:rsidRPr="009A7168">
        <w:rPr>
          <w:rFonts w:cs="Arial"/>
          <w:sz w:val="20"/>
          <w:szCs w:val="20"/>
        </w:rPr>
        <w:t>Government of Georgia (2014).Socio-Economic Development Strategy of Georgia - ‘Georgia 2020’ / Approved by the Decree N400 of 17 June, 2014 of the Government of Georgia “</w:t>
      </w:r>
      <w:r w:rsidRPr="009A7168">
        <w:rPr>
          <w:rFonts w:cs="Arial"/>
          <w:i/>
          <w:sz w:val="20"/>
          <w:szCs w:val="20"/>
        </w:rPr>
        <w:t>On Approving Socio-Economic Development Strategy of Georgia - ‘Georgia 2020’ and Associated Activities</w:t>
      </w:r>
      <w:r w:rsidRPr="009A7168">
        <w:rPr>
          <w:rFonts w:cs="Arial"/>
          <w:sz w:val="20"/>
          <w:szCs w:val="20"/>
        </w:rPr>
        <w:t>”.</w:t>
      </w:r>
    </w:p>
    <w:p w:rsidR="00EC479E" w:rsidRDefault="00E74841" w:rsidP="00EC479E">
      <w:pPr>
        <w:spacing w:after="0" w:line="240" w:lineRule="auto"/>
        <w:rPr>
          <w:rStyle w:val="Hyperlink"/>
          <w:rFonts w:cs="Arial"/>
          <w:color w:val="auto"/>
          <w:sz w:val="20"/>
          <w:szCs w:val="20"/>
        </w:rPr>
      </w:pPr>
      <w:hyperlink r:id="rId23" w:history="1">
        <w:r w:rsidR="00EC479E" w:rsidRPr="009A7168">
          <w:rPr>
            <w:rStyle w:val="Hyperlink"/>
            <w:rFonts w:cs="Arial"/>
            <w:color w:val="auto"/>
            <w:sz w:val="20"/>
            <w:szCs w:val="20"/>
          </w:rPr>
          <w:t>https://matsne.gov.ge/index.php?option=com_ldmssearch&amp;view=docView&amp;id=2373855&amp;lang=en</w:t>
        </w:r>
      </w:hyperlink>
    </w:p>
    <w:p w:rsidR="00BC5897" w:rsidRDefault="00E74841" w:rsidP="00EC479E">
      <w:pPr>
        <w:spacing w:after="0" w:line="240" w:lineRule="auto"/>
        <w:rPr>
          <w:rFonts w:eastAsiaTheme="minorEastAsia"/>
          <w:i/>
          <w:sz w:val="20"/>
          <w:lang w:eastAsia="en-GB"/>
        </w:rPr>
      </w:pPr>
      <w:hyperlink r:id="rId24" w:history="1">
        <w:r w:rsidR="00BC5897" w:rsidRPr="00BC5897">
          <w:rPr>
            <w:rStyle w:val="Hyperlink"/>
            <w:rFonts w:eastAsiaTheme="minorEastAsia"/>
            <w:i/>
            <w:color w:val="auto"/>
            <w:sz w:val="20"/>
            <w:lang w:eastAsia="en-GB"/>
          </w:rPr>
          <w:t>http://www.adb.org/sites/default/files/linked-documents/cps-geo-2014-2018-sd-01.pdf</w:t>
        </w:r>
      </w:hyperlink>
    </w:p>
    <w:p w:rsidR="00BC5897" w:rsidRDefault="00BC5897" w:rsidP="00EC479E">
      <w:pPr>
        <w:spacing w:after="0" w:line="240" w:lineRule="auto"/>
        <w:rPr>
          <w:rStyle w:val="Hyperlink"/>
          <w:rFonts w:cs="Arial"/>
          <w:color w:val="auto"/>
          <w:sz w:val="20"/>
          <w:szCs w:val="20"/>
        </w:rPr>
      </w:pPr>
    </w:p>
    <w:p w:rsidR="00EC479E" w:rsidRPr="009A7168" w:rsidRDefault="00EC479E" w:rsidP="00EC479E">
      <w:pPr>
        <w:spacing w:after="0" w:line="240" w:lineRule="auto"/>
        <w:rPr>
          <w:sz w:val="20"/>
          <w:szCs w:val="20"/>
        </w:rPr>
      </w:pPr>
      <w:r w:rsidRPr="009A7168">
        <w:rPr>
          <w:sz w:val="20"/>
          <w:szCs w:val="20"/>
        </w:rPr>
        <w:t>Hazardous chemical</w:t>
      </w:r>
      <w:r w:rsidR="004930D1" w:rsidRPr="009A7168">
        <w:rPr>
          <w:sz w:val="20"/>
          <w:szCs w:val="20"/>
        </w:rPr>
        <w:t>s</w:t>
      </w:r>
      <w:r w:rsidRPr="009A7168">
        <w:rPr>
          <w:sz w:val="20"/>
          <w:szCs w:val="20"/>
        </w:rPr>
        <w:t>i</w:t>
      </w:r>
      <w:r w:rsidRPr="009A7168">
        <w:rPr>
          <w:sz w:val="20"/>
          <w:szCs w:val="20"/>
          <w:lang w:val="ka-GE"/>
        </w:rPr>
        <w:t xml:space="preserve">nventory </w:t>
      </w:r>
      <w:r w:rsidRPr="009A7168">
        <w:rPr>
          <w:sz w:val="20"/>
          <w:szCs w:val="20"/>
        </w:rPr>
        <w:t>r</w:t>
      </w:r>
      <w:r w:rsidRPr="009A7168">
        <w:rPr>
          <w:sz w:val="20"/>
          <w:szCs w:val="20"/>
          <w:lang w:val="ka-GE"/>
        </w:rPr>
        <w:t>eport</w:t>
      </w:r>
      <w:r w:rsidRPr="009A7168">
        <w:rPr>
          <w:sz w:val="20"/>
          <w:szCs w:val="20"/>
        </w:rPr>
        <w:t xml:space="preserve"> (201</w:t>
      </w:r>
      <w:r w:rsidR="00F249BC">
        <w:rPr>
          <w:sz w:val="20"/>
          <w:szCs w:val="20"/>
        </w:rPr>
        <w:t>3</w:t>
      </w:r>
      <w:r w:rsidRPr="009A7168">
        <w:rPr>
          <w:sz w:val="20"/>
          <w:szCs w:val="20"/>
        </w:rPr>
        <w:t>).</w:t>
      </w:r>
      <w:r w:rsidRPr="009A7168">
        <w:rPr>
          <w:sz w:val="20"/>
          <w:szCs w:val="20"/>
          <w:lang w:val="ka-GE"/>
        </w:rPr>
        <w:t xml:space="preserve"> An analysis of the chemical legislation and the situation regarding hazardous chemicals and their alternatives in the agricultural and construction sectors</w:t>
      </w:r>
      <w:r w:rsidRPr="009A7168">
        <w:rPr>
          <w:sz w:val="20"/>
          <w:szCs w:val="20"/>
        </w:rPr>
        <w:t xml:space="preserve"> – Georgia</w:t>
      </w:r>
      <w:r w:rsidR="00396B27">
        <w:rPr>
          <w:sz w:val="20"/>
          <w:szCs w:val="20"/>
        </w:rPr>
        <w:t>, SAICM</w:t>
      </w:r>
      <w:r w:rsidRPr="009A7168">
        <w:rPr>
          <w:sz w:val="20"/>
          <w:szCs w:val="20"/>
        </w:rPr>
        <w:t xml:space="preserve"> / Greens Movement of Georgia/Friends of the Earth-Georgia, Rural Community Development Agency – RCDA and Ecological Farming Association SEMA in cooperation with WECF – Women in Europe for a Common Future.</w:t>
      </w:r>
    </w:p>
    <w:p w:rsidR="00EC479E" w:rsidRPr="009A7168" w:rsidRDefault="00E74841" w:rsidP="00EC479E">
      <w:pPr>
        <w:spacing w:after="0" w:line="240" w:lineRule="auto"/>
        <w:rPr>
          <w:sz w:val="20"/>
          <w:szCs w:val="20"/>
        </w:rPr>
      </w:pPr>
      <w:hyperlink r:id="rId25" w:history="1">
        <w:r w:rsidR="00EC479E" w:rsidRPr="009A7168">
          <w:rPr>
            <w:rStyle w:val="Hyperlink"/>
            <w:color w:val="auto"/>
            <w:sz w:val="20"/>
            <w:szCs w:val="20"/>
          </w:rPr>
          <w:t>http://www.wecf.eu/download/2013/February/saicm_inventory_report.pdf</w:t>
        </w:r>
      </w:hyperlink>
    </w:p>
    <w:p w:rsidR="00EC479E" w:rsidRPr="009A7168" w:rsidRDefault="00EC479E" w:rsidP="00EC479E">
      <w:pPr>
        <w:spacing w:after="0" w:line="240" w:lineRule="auto"/>
        <w:rPr>
          <w:sz w:val="20"/>
          <w:szCs w:val="20"/>
        </w:rPr>
      </w:pPr>
    </w:p>
    <w:p w:rsidR="00EC479E" w:rsidRPr="009A7168" w:rsidRDefault="00EC479E" w:rsidP="00EC479E">
      <w:pPr>
        <w:autoSpaceDE w:val="0"/>
        <w:autoSpaceDN w:val="0"/>
        <w:adjustRightInd w:val="0"/>
        <w:spacing w:after="0" w:line="240" w:lineRule="auto"/>
        <w:rPr>
          <w:rFonts w:cs="Calibri"/>
          <w:sz w:val="20"/>
          <w:szCs w:val="20"/>
        </w:rPr>
      </w:pPr>
      <w:r w:rsidRPr="009A7168">
        <w:rPr>
          <w:rFonts w:cs="Calibri"/>
          <w:sz w:val="20"/>
          <w:szCs w:val="20"/>
        </w:rPr>
        <w:t>Instruction on Movement and Registration of Goods on the Customs Territory of Georgia (2012). Order of the Minister of Finances of July 26, 2012, #179 “On Adoption of Instruction on Movement and Registration of Goods on the Customs Territory of Georgia” (Official Website of the Legislative Herald of Georgia, 31.07.2012) / as modified by 64 amending orders/ last amended by the Order of the Minister of Finances of 01.09.2015 #285 [</w:t>
      </w:r>
      <w:r w:rsidRPr="009A7168">
        <w:rPr>
          <w:rFonts w:cs="Calibri"/>
          <w:i/>
          <w:sz w:val="20"/>
          <w:szCs w:val="20"/>
        </w:rPr>
        <w:t>Georgian Version</w:t>
      </w:r>
      <w:r w:rsidRPr="009A7168">
        <w:rPr>
          <w:rFonts w:cs="Calibri"/>
          <w:sz w:val="20"/>
          <w:szCs w:val="20"/>
        </w:rPr>
        <w:t>].</w:t>
      </w:r>
    </w:p>
    <w:p w:rsidR="00EC479E" w:rsidRPr="009A7168" w:rsidRDefault="00E74841" w:rsidP="00EC479E">
      <w:pPr>
        <w:autoSpaceDE w:val="0"/>
        <w:autoSpaceDN w:val="0"/>
        <w:adjustRightInd w:val="0"/>
        <w:spacing w:after="0" w:line="240" w:lineRule="auto"/>
        <w:rPr>
          <w:rFonts w:cs="Calibri"/>
          <w:sz w:val="20"/>
          <w:szCs w:val="20"/>
        </w:rPr>
      </w:pPr>
      <w:hyperlink r:id="rId26" w:history="1">
        <w:r w:rsidR="00EC479E" w:rsidRPr="009A7168">
          <w:rPr>
            <w:rStyle w:val="Hyperlink"/>
            <w:rFonts w:cs="Calibri"/>
            <w:color w:val="auto"/>
            <w:sz w:val="20"/>
            <w:szCs w:val="20"/>
          </w:rPr>
          <w:t>https://matsne.gov.ge/ka/document/view/1709684</w:t>
        </w:r>
      </w:hyperlink>
    </w:p>
    <w:p w:rsidR="00EC479E" w:rsidRDefault="00EC479E" w:rsidP="00EC479E">
      <w:pPr>
        <w:spacing w:after="0" w:line="240" w:lineRule="auto"/>
        <w:rPr>
          <w:sz w:val="20"/>
          <w:szCs w:val="20"/>
        </w:rPr>
      </w:pPr>
    </w:p>
    <w:p w:rsidR="00560584" w:rsidRPr="000C4AE1" w:rsidRDefault="00560584" w:rsidP="00560584">
      <w:pPr>
        <w:spacing w:after="0" w:line="240" w:lineRule="auto"/>
        <w:rPr>
          <w:sz w:val="20"/>
        </w:rPr>
      </w:pPr>
      <w:r w:rsidRPr="000C4AE1">
        <w:rPr>
          <w:sz w:val="20"/>
        </w:rPr>
        <w:t>International Monetary Fund (2012). IMF Country Report No. 12/58 - Georgia: Report on Observance of Standards and Codes - Data Module.</w:t>
      </w:r>
    </w:p>
    <w:p w:rsidR="00560584" w:rsidRPr="000C4AE1" w:rsidRDefault="00E74841" w:rsidP="00560584">
      <w:pPr>
        <w:spacing w:after="0" w:line="240" w:lineRule="auto"/>
        <w:rPr>
          <w:sz w:val="18"/>
          <w:szCs w:val="20"/>
        </w:rPr>
      </w:pPr>
      <w:hyperlink r:id="rId27" w:history="1">
        <w:r w:rsidR="00560584" w:rsidRPr="000C4AE1">
          <w:rPr>
            <w:rStyle w:val="Hyperlink"/>
            <w:sz w:val="20"/>
          </w:rPr>
          <w:t>http://www.imf.org/external/pubs/ft/scr/2012/cr1258.pdf</w:t>
        </w:r>
      </w:hyperlink>
    </w:p>
    <w:p w:rsidR="00560584" w:rsidRPr="009A7168" w:rsidRDefault="00560584"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Essential Oils (2015). Essential Oils - Chemical Sector Research. Commissioned by the Georgian National Investment Agency . April 2015. </w:t>
      </w:r>
      <w:hyperlink r:id="rId28" w:history="1">
        <w:r w:rsidRPr="009A7168">
          <w:rPr>
            <w:rStyle w:val="Hyperlink"/>
            <w:color w:val="auto"/>
            <w:sz w:val="20"/>
            <w:szCs w:val="20"/>
          </w:rPr>
          <w:t>http://www.investingeorgia.org/en/ajax/downloadFile/638/Chemical_Sector_Research_-_Essential_Oils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Industrial Gases (2015).Industrial Gases - Chemical Sector Research. Commissioned by the Georgian National Investment Agency . April 2015. </w:t>
      </w:r>
      <w:hyperlink r:id="rId29" w:history="1">
        <w:r w:rsidRPr="009A7168">
          <w:rPr>
            <w:rStyle w:val="Hyperlink"/>
            <w:color w:val="auto"/>
            <w:sz w:val="20"/>
            <w:szCs w:val="20"/>
          </w:rPr>
          <w:t>http://www.investingeorgia.org/en/ajax/downloadFile/639/Chemical_Sector_Research_-_Industrial_Gases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Lubricating Preparations (2015).Lubricating Preparations - Chemical Sector Research. Commissioned by the Georgian National Investment Agency . April 2015. </w:t>
      </w:r>
      <w:hyperlink r:id="rId30" w:history="1">
        <w:r w:rsidRPr="009A7168">
          <w:rPr>
            <w:rStyle w:val="Hyperlink"/>
            <w:color w:val="auto"/>
            <w:sz w:val="20"/>
            <w:szCs w:val="20"/>
          </w:rPr>
          <w:t>http://www.investingeorgia.org/en/ajax/downloadFile/640/Chemical_Sector_Research_-_Lubricating_Preparations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Mineral Fertilizer and Nitrogen Compounds (2015).Mineral Fertilizer and Nitrogen Compounds - Chemical Sector Research. Commissioned by the Georgian National Investment Agency . April 2015. </w:t>
      </w:r>
      <w:hyperlink r:id="rId31" w:history="1">
        <w:r w:rsidRPr="009A7168">
          <w:rPr>
            <w:rStyle w:val="Hyperlink"/>
            <w:color w:val="auto"/>
            <w:sz w:val="20"/>
            <w:szCs w:val="20"/>
          </w:rPr>
          <w:t>http://www.investingeorgia.org/en/ajax/downloadFile/647/Chemical_Sector_Research_-_Mineral_Fertilizer_and_Nitrogen_Compounds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lastRenderedPageBreak/>
        <w:t xml:space="preserve">KMPG - Paints Varnish and Other Coatings (2015). Paints Varnish and Other Coatings - Chemical Sector Research. Commissioned by the Georgian National Investment Agency . April 2015. </w:t>
      </w:r>
      <w:hyperlink r:id="rId32" w:history="1">
        <w:r w:rsidRPr="009A7168">
          <w:rPr>
            <w:rStyle w:val="Hyperlink"/>
            <w:color w:val="auto"/>
            <w:sz w:val="20"/>
            <w:szCs w:val="20"/>
          </w:rPr>
          <w:t>http://www.investingeorgia.org/en/ajax/downloadFile/658/Chemical_Sector_Research_-_PaintsVarnish_and_Other_Coatings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Perfumery and Cosmetics (2015).Perfumery and Cosmetics - Chemical Sector Research. Commissioned by the Georgian National Investment Agency . April 2015. </w:t>
      </w:r>
      <w:hyperlink r:id="rId33" w:history="1">
        <w:r w:rsidRPr="009A7168">
          <w:rPr>
            <w:rStyle w:val="Hyperlink"/>
            <w:color w:val="auto"/>
            <w:sz w:val="20"/>
            <w:szCs w:val="20"/>
          </w:rPr>
          <w:t>http://www.investingeorgia.org/en/ajax/downloadFile/644/Chemical_Sector_Research_-_Perfumery_and_Cosmetics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Pigments and other Coloring Matter (2015).Pigments and other Coloring Matter - Chemical Sector Research. Commissioned by the Georgian National Investment Agency . April 2015. </w:t>
      </w:r>
      <w:hyperlink r:id="rId34" w:history="1">
        <w:r w:rsidRPr="009A7168">
          <w:rPr>
            <w:rStyle w:val="Hyperlink"/>
            <w:color w:val="auto"/>
            <w:sz w:val="20"/>
            <w:szCs w:val="20"/>
          </w:rPr>
          <w:t>http://www.investingeorgia.org/en/ajax/downloadFile/642/Chemical_Sector_Research_-_Pigments_and_other_Coloring_Matter</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Polishing Materials (2015).Polishing Materials - Chemical Sector Research. Commissioned by the Georgian National Investment Agency . April 2015. </w:t>
      </w:r>
      <w:hyperlink r:id="rId35" w:history="1">
        <w:r w:rsidRPr="009A7168">
          <w:rPr>
            <w:rStyle w:val="Hyperlink"/>
            <w:color w:val="auto"/>
            <w:sz w:val="20"/>
            <w:szCs w:val="20"/>
          </w:rPr>
          <w:t>http://www.investingeorgia.org/en/ajax/downloadFile/645/Chemical_Sector_Research_-_Polishing_Materials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Soap (2015). Soap - Chemical Sector Research. Commissioned by the Georgian National Investment Agency . April 2015. </w:t>
      </w:r>
      <w:hyperlink r:id="rId36" w:history="1">
        <w:r w:rsidRPr="009A7168">
          <w:rPr>
            <w:rStyle w:val="Hyperlink"/>
            <w:color w:val="auto"/>
            <w:sz w:val="20"/>
            <w:szCs w:val="20"/>
          </w:rPr>
          <w:t>http://www.investingeorgia.org/en/ajax/downloadFile/643/Chemical_Sector_Research_-_Soap</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 Washing and Cleaning Preparations (2015).Washing and Cleaning Preparations - Chemical Sector Research. Commissioned by the Georgian National Investment Agency . April 2015. </w:t>
      </w:r>
      <w:hyperlink r:id="rId37" w:history="1">
        <w:r w:rsidRPr="009A7168">
          <w:rPr>
            <w:rStyle w:val="Hyperlink"/>
            <w:color w:val="auto"/>
            <w:sz w:val="20"/>
            <w:szCs w:val="20"/>
          </w:rPr>
          <w:t>http://www.investingeorgia.org/en/ajax/downloadFile/646/Chemical_Sector_Research_-_Washing_and_Cleaning_Preparations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KMPG- Agrochemical Products (2015).Agrochemical Products - Chemical Sector Research. Commissioned by the Georgian National Investment Agency . April 2015. </w:t>
      </w:r>
      <w:hyperlink r:id="rId38" w:history="1">
        <w:r w:rsidRPr="009A7168">
          <w:rPr>
            <w:rStyle w:val="Hyperlink"/>
            <w:color w:val="auto"/>
            <w:sz w:val="20"/>
            <w:szCs w:val="20"/>
          </w:rPr>
          <w:t>http://www.investingeorgia.org/en/ajax/downloadFile/637/Chemical_Sector_Research_-_Agrochemical_products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rStyle w:val="Hyperlink"/>
          <w:color w:val="auto"/>
          <w:sz w:val="20"/>
          <w:szCs w:val="20"/>
        </w:rPr>
      </w:pPr>
      <w:r w:rsidRPr="009A7168">
        <w:rPr>
          <w:sz w:val="20"/>
          <w:szCs w:val="20"/>
        </w:rPr>
        <w:t xml:space="preserve">KMPG- Hydrocarbons Alcohols Acids and Aromatics (2015).Hydrocarbons Alcohols Acids and Aromatics - Chemical Sector Research. Commissioned by the Georgian National Investment Agency . April 2015. </w:t>
      </w:r>
      <w:hyperlink r:id="rId39" w:history="1">
        <w:r w:rsidRPr="009A7168">
          <w:rPr>
            <w:rStyle w:val="Hyperlink"/>
            <w:color w:val="auto"/>
            <w:sz w:val="20"/>
            <w:szCs w:val="20"/>
          </w:rPr>
          <w:t>http://www.investingeorgia.org/en/ajax/downloadFile/663/Chemical_Sector_Research_-_Hydrocarbons_Alcohols_Acids_and_Aromatics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Law on Licenses and Permits (2005) / Law of Georgia No 1775-rs of 24 June, 2005 (</w:t>
      </w:r>
      <w:r w:rsidRPr="009A7168">
        <w:rPr>
          <w:rFonts w:eastAsia="Sylfaen"/>
          <w:sz w:val="20"/>
          <w:szCs w:val="20"/>
        </w:rPr>
        <w:t>Legislative Herald of Georgia, Part I, Vol. 40, 18.07.2005</w:t>
      </w:r>
      <w:r w:rsidRPr="009A7168">
        <w:rPr>
          <w:sz w:val="20"/>
          <w:szCs w:val="20"/>
        </w:rPr>
        <w:t xml:space="preserve">) / Consolidated Version as of 30.06.2015 / </w:t>
      </w:r>
      <w:r w:rsidRPr="009A7168">
        <w:rPr>
          <w:rFonts w:eastAsia="Sylfaen"/>
          <w:sz w:val="20"/>
          <w:szCs w:val="20"/>
        </w:rPr>
        <w:t xml:space="preserve">as modified by 60 amending laws / </w:t>
      </w:r>
      <w:r w:rsidRPr="009A7168">
        <w:rPr>
          <w:sz w:val="20"/>
          <w:szCs w:val="20"/>
        </w:rPr>
        <w:t xml:space="preserve">Last amended by Law of Georgia No 3704-IIs of 12.06.2015 - LHG Official Website, 30.06.2015 </w:t>
      </w:r>
      <w:hyperlink r:id="rId40" w:history="1">
        <w:r w:rsidRPr="009A7168">
          <w:rPr>
            <w:rStyle w:val="Hyperlink"/>
            <w:color w:val="auto"/>
            <w:sz w:val="20"/>
            <w:szCs w:val="20"/>
          </w:rPr>
          <w:t>https://matsne.gov.ge/en/document/view/26824</w:t>
        </w:r>
      </w:hyperlink>
    </w:p>
    <w:p w:rsidR="00EC479E" w:rsidRDefault="00EC479E" w:rsidP="00EC479E">
      <w:pPr>
        <w:spacing w:after="0" w:line="240" w:lineRule="auto"/>
        <w:rPr>
          <w:sz w:val="20"/>
          <w:szCs w:val="20"/>
        </w:rPr>
      </w:pPr>
    </w:p>
    <w:p w:rsidR="00C01083" w:rsidRPr="000C4AE1" w:rsidRDefault="00C01083" w:rsidP="00C01083">
      <w:pPr>
        <w:spacing w:after="0" w:line="240" w:lineRule="auto"/>
        <w:rPr>
          <w:sz w:val="20"/>
          <w:lang w:val="en-US"/>
        </w:rPr>
      </w:pPr>
      <w:r w:rsidRPr="000C4AE1">
        <w:rPr>
          <w:sz w:val="20"/>
        </w:rPr>
        <w:t>Law of Georgia on Official Statistics (2009)</w:t>
      </w:r>
      <w:r>
        <w:rPr>
          <w:sz w:val="20"/>
        </w:rPr>
        <w:t xml:space="preserve"> /</w:t>
      </w:r>
      <w:r w:rsidRPr="009A7168">
        <w:rPr>
          <w:sz w:val="20"/>
          <w:szCs w:val="20"/>
        </w:rPr>
        <w:t xml:space="preserve">Law of Georgia No </w:t>
      </w:r>
      <w:r>
        <w:rPr>
          <w:sz w:val="20"/>
          <w:szCs w:val="20"/>
        </w:rPr>
        <w:t>2291</w:t>
      </w:r>
      <w:r w:rsidRPr="009A7168">
        <w:rPr>
          <w:sz w:val="20"/>
          <w:szCs w:val="20"/>
        </w:rPr>
        <w:t xml:space="preserve"> of </w:t>
      </w:r>
      <w:r>
        <w:rPr>
          <w:sz w:val="20"/>
          <w:szCs w:val="20"/>
        </w:rPr>
        <w:t>11December</w:t>
      </w:r>
      <w:r w:rsidRPr="009A7168">
        <w:rPr>
          <w:sz w:val="20"/>
          <w:szCs w:val="20"/>
        </w:rPr>
        <w:t>, 200</w:t>
      </w:r>
      <w:r>
        <w:rPr>
          <w:sz w:val="20"/>
          <w:szCs w:val="20"/>
        </w:rPr>
        <w:t>9</w:t>
      </w:r>
      <w:r>
        <w:rPr>
          <w:sz w:val="20"/>
        </w:rPr>
        <w:t xml:space="preserve"> /</w:t>
      </w:r>
      <w:r w:rsidRPr="009A7168">
        <w:rPr>
          <w:sz w:val="20"/>
          <w:szCs w:val="20"/>
        </w:rPr>
        <w:t>LHG Official Website,</w:t>
      </w:r>
      <w:r w:rsidRPr="000C4AE1">
        <w:rPr>
          <w:sz w:val="20"/>
        </w:rPr>
        <w:t>Consolidated English Version – as of Dec-2015.</w:t>
      </w:r>
    </w:p>
    <w:p w:rsidR="00C01083" w:rsidRDefault="00E74841" w:rsidP="00C01083">
      <w:pPr>
        <w:spacing w:after="0" w:line="240" w:lineRule="auto"/>
        <w:rPr>
          <w:sz w:val="20"/>
        </w:rPr>
      </w:pPr>
      <w:hyperlink r:id="rId41" w:history="1">
        <w:r w:rsidR="00C01083" w:rsidRPr="000C4AE1">
          <w:rPr>
            <w:rStyle w:val="Hyperlink"/>
            <w:sz w:val="20"/>
          </w:rPr>
          <w:t>https://matsne.gov.ge/en/document/view/90946</w:t>
        </w:r>
      </w:hyperlink>
    </w:p>
    <w:p w:rsidR="00B7140E" w:rsidRDefault="00B7140E" w:rsidP="00C01083">
      <w:pPr>
        <w:spacing w:after="0" w:line="240" w:lineRule="auto"/>
        <w:rPr>
          <w:sz w:val="20"/>
        </w:rPr>
      </w:pPr>
    </w:p>
    <w:p w:rsidR="00B7140E" w:rsidRPr="000C4AE1" w:rsidRDefault="00B7140E" w:rsidP="00B7140E">
      <w:pPr>
        <w:spacing w:after="0" w:line="240" w:lineRule="auto"/>
        <w:rPr>
          <w:sz w:val="18"/>
          <w:lang w:val="en-US"/>
        </w:rPr>
      </w:pPr>
      <w:r w:rsidRPr="000C4AE1">
        <w:rPr>
          <w:sz w:val="20"/>
        </w:rPr>
        <w:t>Law of Georgia on Public Safety (2014)</w:t>
      </w:r>
      <w:r w:rsidRPr="000C4AE1">
        <w:rPr>
          <w:sz w:val="18"/>
        </w:rPr>
        <w:t xml:space="preserve"> /</w:t>
      </w:r>
      <w:r w:rsidRPr="000C4AE1">
        <w:rPr>
          <w:sz w:val="18"/>
          <w:szCs w:val="20"/>
        </w:rPr>
        <w:t xml:space="preserve"> Law of Georgia No 2467 of 29 May, 2014</w:t>
      </w:r>
      <w:r w:rsidRPr="000C4AE1">
        <w:rPr>
          <w:sz w:val="18"/>
        </w:rPr>
        <w:t xml:space="preserve"> /</w:t>
      </w:r>
      <w:r w:rsidRPr="000C4AE1">
        <w:rPr>
          <w:sz w:val="18"/>
          <w:szCs w:val="20"/>
        </w:rPr>
        <w:t xml:space="preserve"> LHG Official Website,</w:t>
      </w:r>
      <w:r w:rsidRPr="000C4AE1">
        <w:rPr>
          <w:sz w:val="18"/>
        </w:rPr>
        <w:t>Consolidated English Version – as of Dec-2015.</w:t>
      </w:r>
    </w:p>
    <w:p w:rsidR="00B7140E" w:rsidRDefault="00E74841" w:rsidP="00B7140E">
      <w:pPr>
        <w:spacing w:after="0" w:line="240" w:lineRule="auto"/>
        <w:rPr>
          <w:sz w:val="20"/>
        </w:rPr>
      </w:pPr>
      <w:hyperlink r:id="rId42" w:history="1">
        <w:r w:rsidR="00B7140E" w:rsidRPr="000C4AE1">
          <w:rPr>
            <w:rStyle w:val="Hyperlink"/>
            <w:color w:val="auto"/>
            <w:sz w:val="20"/>
          </w:rPr>
          <w:t>https://matsne.gov.ge/en/document/view/2363013</w:t>
        </w:r>
      </w:hyperlink>
    </w:p>
    <w:p w:rsidR="00F31DB3" w:rsidRDefault="00F31DB3" w:rsidP="00B7140E">
      <w:pPr>
        <w:spacing w:after="0" w:line="240" w:lineRule="auto"/>
        <w:rPr>
          <w:sz w:val="20"/>
        </w:rPr>
      </w:pPr>
    </w:p>
    <w:p w:rsidR="00F31DB3" w:rsidRPr="000C4AE1" w:rsidRDefault="00F31DB3" w:rsidP="00F31DB3">
      <w:pPr>
        <w:spacing w:after="0" w:line="240" w:lineRule="auto"/>
        <w:rPr>
          <w:sz w:val="20"/>
        </w:rPr>
      </w:pPr>
      <w:r w:rsidRPr="000C4AE1">
        <w:rPr>
          <w:sz w:val="20"/>
        </w:rPr>
        <w:t>Labor Code of Georgia (2010) / Organic Law of Georgia No 4113-ES of 17 December 2010 – LHG Official Website, 27.12.2012 / Consolidated Version as of 27.09.2013 / as modified by 5 amending laws / Last amended by Law of Georgia No of 27 September 2015 - LHG Official Website, 09.10.2013</w:t>
      </w:r>
      <w:r>
        <w:rPr>
          <w:sz w:val="20"/>
        </w:rPr>
        <w:t xml:space="preserve"> - </w:t>
      </w:r>
      <w:r w:rsidRPr="001C6ABB">
        <w:rPr>
          <w:sz w:val="18"/>
        </w:rPr>
        <w:t>Consolidated English Version</w:t>
      </w:r>
    </w:p>
    <w:p w:rsidR="00F31DB3" w:rsidRPr="000C4AE1" w:rsidRDefault="00E74841" w:rsidP="00F31DB3">
      <w:pPr>
        <w:spacing w:after="0" w:line="240" w:lineRule="auto"/>
        <w:rPr>
          <w:sz w:val="18"/>
        </w:rPr>
      </w:pPr>
      <w:hyperlink r:id="rId43" w:history="1">
        <w:r w:rsidR="00F31DB3" w:rsidRPr="000C4AE1">
          <w:rPr>
            <w:rStyle w:val="Hyperlink"/>
            <w:color w:val="auto"/>
            <w:sz w:val="20"/>
          </w:rPr>
          <w:t>https://matsne.gov.ge/en/document/view/1155567</w:t>
        </w:r>
      </w:hyperlink>
    </w:p>
    <w:p w:rsidR="00B7140E" w:rsidRPr="000C4AE1" w:rsidRDefault="00B7140E" w:rsidP="00C01083">
      <w:pPr>
        <w:spacing w:after="0" w:line="240" w:lineRule="auto"/>
        <w:rPr>
          <w:sz w:val="20"/>
        </w:rPr>
      </w:pPr>
    </w:p>
    <w:p w:rsidR="00EC479E" w:rsidRPr="009A7168" w:rsidRDefault="009A7168" w:rsidP="00EC479E">
      <w:pPr>
        <w:spacing w:after="0" w:line="240" w:lineRule="auto"/>
        <w:rPr>
          <w:rFonts w:eastAsia="Times New Roman" w:cs="Times New Roman"/>
          <w:bCs/>
          <w:sz w:val="20"/>
          <w:szCs w:val="20"/>
        </w:rPr>
      </w:pPr>
      <w:r>
        <w:rPr>
          <w:sz w:val="20"/>
          <w:szCs w:val="20"/>
        </w:rPr>
        <w:t>MENRP</w:t>
      </w:r>
      <w:r w:rsidR="00EC479E" w:rsidRPr="009A7168">
        <w:rPr>
          <w:sz w:val="20"/>
          <w:szCs w:val="20"/>
        </w:rPr>
        <w:t xml:space="preserve"> Time Series Data Sources (2015)/ </w:t>
      </w:r>
      <w:r w:rsidR="00EC479E" w:rsidRPr="009A7168">
        <w:rPr>
          <w:rFonts w:eastAsia="Times New Roman" w:cs="Times New Roman"/>
          <w:bCs/>
          <w:sz w:val="20"/>
          <w:szCs w:val="20"/>
        </w:rPr>
        <w:t>Time series data on the indicators for 1990-2012, Table A-2: Ambient air quality in urban areas / Time series data on the indicators for 1990-2013, Table A-1: Emissions of pollutants into the atmospheric air / Time series data on the indicators for 1990-2012, Table C-10. Biochemical oxygen demand (BOD</w:t>
      </w:r>
      <w:r w:rsidR="00EC479E" w:rsidRPr="009A7168">
        <w:rPr>
          <w:rFonts w:eastAsia="Times New Roman" w:cs="Times New Roman"/>
          <w:sz w:val="20"/>
          <w:szCs w:val="20"/>
          <w:vertAlign w:val="subscript"/>
        </w:rPr>
        <w:t>5</w:t>
      </w:r>
      <w:r w:rsidR="00EC479E" w:rsidRPr="009A7168">
        <w:rPr>
          <w:rFonts w:eastAsia="Times New Roman" w:cs="Times New Roman"/>
          <w:sz w:val="20"/>
          <w:szCs w:val="20"/>
        </w:rPr>
        <w:t xml:space="preserve">) </w:t>
      </w:r>
      <w:r w:rsidR="00EC479E" w:rsidRPr="009A7168">
        <w:rPr>
          <w:rFonts w:eastAsia="Times New Roman" w:cs="Times New Roman"/>
          <w:bCs/>
          <w:sz w:val="20"/>
          <w:szCs w:val="20"/>
        </w:rPr>
        <w:t>and concentration of ammonium in rivers /Time series data on the indicators for 1990-2013, Table A-3: Consumption of ozone-depleting substances (ODS) (calculated levels in tons of substances) / Time series data on the indicators for 1990-2013, Table F-2. Fertilizer consumption / Time series data on the indicators for 1990-2012, Table C-11a Nutrients in freshwater – rivers / (</w:t>
      </w:r>
      <w:r w:rsidR="00EC479E" w:rsidRPr="009A7168">
        <w:rPr>
          <w:rFonts w:eastAsia="Times New Roman" w:cs="Times New Roman"/>
          <w:bCs/>
          <w:i/>
          <w:sz w:val="20"/>
          <w:szCs w:val="20"/>
        </w:rPr>
        <w:t>Georgia</w:t>
      </w:r>
      <w:r w:rsidR="00EC479E" w:rsidRPr="009A7168">
        <w:rPr>
          <w:rFonts w:eastAsia="Times New Roman" w:cs="Times New Roman"/>
          <w:bCs/>
          <w:sz w:val="20"/>
          <w:szCs w:val="20"/>
        </w:rPr>
        <w:t>).</w:t>
      </w:r>
    </w:p>
    <w:p w:rsidR="00EC479E" w:rsidRPr="009A7168" w:rsidRDefault="00E74841" w:rsidP="00EC479E">
      <w:pPr>
        <w:rPr>
          <w:sz w:val="20"/>
          <w:szCs w:val="20"/>
        </w:rPr>
      </w:pPr>
      <w:hyperlink r:id="rId44" w:history="1">
        <w:r w:rsidR="00EC479E" w:rsidRPr="009A7168">
          <w:rPr>
            <w:rStyle w:val="Hyperlink"/>
            <w:color w:val="auto"/>
            <w:sz w:val="20"/>
            <w:szCs w:val="20"/>
          </w:rPr>
          <w:t>http://moe.gov.ge</w:t>
        </w:r>
      </w:hyperlink>
    </w:p>
    <w:p w:rsidR="00F249BC" w:rsidRPr="009A7168" w:rsidRDefault="00F249BC" w:rsidP="00F249BC">
      <w:pPr>
        <w:spacing w:after="0" w:line="240" w:lineRule="auto"/>
        <w:rPr>
          <w:sz w:val="20"/>
          <w:szCs w:val="20"/>
        </w:rPr>
      </w:pPr>
      <w:r w:rsidRPr="009A7168">
        <w:rPr>
          <w:sz w:val="20"/>
          <w:szCs w:val="20"/>
        </w:rPr>
        <w:t xml:space="preserve">National PRTR </w:t>
      </w:r>
      <w:r>
        <w:rPr>
          <w:sz w:val="20"/>
          <w:szCs w:val="20"/>
        </w:rPr>
        <w:t xml:space="preserve">in Georgia </w:t>
      </w:r>
      <w:r w:rsidRPr="009A7168">
        <w:rPr>
          <w:sz w:val="20"/>
          <w:szCs w:val="20"/>
        </w:rPr>
        <w:t>(2010</w:t>
      </w:r>
      <w:r>
        <w:rPr>
          <w:sz w:val="20"/>
          <w:szCs w:val="20"/>
        </w:rPr>
        <w:t>-2012</w:t>
      </w:r>
      <w:r w:rsidRPr="009A7168">
        <w:rPr>
          <w:sz w:val="20"/>
          <w:szCs w:val="20"/>
        </w:rPr>
        <w:t>) / Strengthening Capacities for Designing a National Pollutant Release and Transfer Register and Supporting Strategic Approach to International Chemicals Management (SAICM)  Implementation in Georgia / Georgia’s national PRTR website.</w:t>
      </w:r>
    </w:p>
    <w:p w:rsidR="00F249BC" w:rsidRPr="009A7168" w:rsidRDefault="00E74841" w:rsidP="00F249BC">
      <w:pPr>
        <w:rPr>
          <w:sz w:val="20"/>
          <w:szCs w:val="20"/>
        </w:rPr>
      </w:pPr>
      <w:hyperlink r:id="rId45" w:history="1">
        <w:r w:rsidR="00F249BC" w:rsidRPr="009A7168">
          <w:rPr>
            <w:rStyle w:val="Hyperlink"/>
            <w:color w:val="auto"/>
            <w:sz w:val="20"/>
            <w:szCs w:val="20"/>
          </w:rPr>
          <w:t>http://www.prtr-georgia.org/index.php/en/</w:t>
        </w:r>
      </w:hyperlink>
    </w:p>
    <w:p w:rsidR="00007B65" w:rsidRPr="00007B65" w:rsidRDefault="00007B65" w:rsidP="00007B65">
      <w:pPr>
        <w:spacing w:after="0" w:line="240" w:lineRule="auto"/>
        <w:rPr>
          <w:sz w:val="20"/>
        </w:rPr>
      </w:pPr>
      <w:r w:rsidRPr="00007B65">
        <w:rPr>
          <w:sz w:val="20"/>
        </w:rPr>
        <w:t>Natural Resources of Georgia and Environmental Protection (2014).National Statistics Office of Georgia.</w:t>
      </w:r>
    </w:p>
    <w:p w:rsidR="00007B65" w:rsidRDefault="00E74841" w:rsidP="00007B65">
      <w:pPr>
        <w:spacing w:after="0" w:line="240" w:lineRule="auto"/>
        <w:rPr>
          <w:sz w:val="20"/>
        </w:rPr>
      </w:pPr>
      <w:hyperlink r:id="rId46" w:history="1">
        <w:r w:rsidR="00007B65" w:rsidRPr="00007B65">
          <w:rPr>
            <w:rStyle w:val="Hyperlink"/>
            <w:color w:val="auto"/>
            <w:sz w:val="20"/>
          </w:rPr>
          <w:t>http://www.geostat.ge/cms/site_images/_files/english/agriculture/Environment_2014.pdf</w:t>
        </w:r>
      </w:hyperlink>
    </w:p>
    <w:p w:rsidR="00070347" w:rsidRDefault="00070347" w:rsidP="00007B65">
      <w:pPr>
        <w:spacing w:after="0" w:line="240" w:lineRule="auto"/>
        <w:rPr>
          <w:sz w:val="20"/>
        </w:rPr>
      </w:pPr>
    </w:p>
    <w:p w:rsidR="00070347" w:rsidRPr="00070347" w:rsidRDefault="00070347" w:rsidP="00070347">
      <w:pPr>
        <w:spacing w:after="0" w:line="240" w:lineRule="auto"/>
        <w:jc w:val="both"/>
        <w:rPr>
          <w:rFonts w:cs="Arial"/>
          <w:sz w:val="20"/>
        </w:rPr>
      </w:pPr>
      <w:r w:rsidRPr="00070347">
        <w:rPr>
          <w:rFonts w:cs="Arial"/>
          <w:sz w:val="20"/>
        </w:rPr>
        <w:t>NEAP-2 (2012).National Environmental Action Programme of Georgia for 2012 –2016. Adopted by the Ordinance of the G</w:t>
      </w:r>
      <w:r w:rsidRPr="00070347">
        <w:rPr>
          <w:rFonts w:eastAsia="Geo ABC" w:cs="Arial"/>
          <w:sz w:val="20"/>
        </w:rPr>
        <w:t xml:space="preserve">overnment of Georgia </w:t>
      </w:r>
      <w:r w:rsidRPr="00070347">
        <w:rPr>
          <w:rFonts w:cs="Arial"/>
          <w:sz w:val="20"/>
        </w:rPr>
        <w:t>N127 of January 24, 2012.</w:t>
      </w:r>
    </w:p>
    <w:p w:rsidR="00070347" w:rsidRPr="00070347" w:rsidRDefault="00E74841" w:rsidP="00070347">
      <w:pPr>
        <w:spacing w:after="0" w:line="240" w:lineRule="auto"/>
        <w:jc w:val="both"/>
        <w:rPr>
          <w:rFonts w:eastAsia="Geo ABC" w:cs="Arial"/>
          <w:sz w:val="20"/>
        </w:rPr>
      </w:pPr>
      <w:hyperlink r:id="rId47" w:history="1">
        <w:r w:rsidR="00070347" w:rsidRPr="00070347">
          <w:rPr>
            <w:rStyle w:val="Hyperlink"/>
            <w:rFonts w:eastAsia="Geo ABC" w:cs="Arial"/>
            <w:color w:val="auto"/>
            <w:sz w:val="20"/>
          </w:rPr>
          <w:t>http://www.preventionweb.net/files/28719_neap2.eng.pdf</w:t>
        </w:r>
      </w:hyperlink>
    </w:p>
    <w:p w:rsidR="00EC479E" w:rsidRDefault="00EC479E" w:rsidP="00EC479E">
      <w:pPr>
        <w:spacing w:after="0" w:line="240" w:lineRule="auto"/>
        <w:rPr>
          <w:sz w:val="20"/>
          <w:szCs w:val="20"/>
        </w:rPr>
      </w:pPr>
    </w:p>
    <w:p w:rsidR="0069196B" w:rsidRPr="004E60D0" w:rsidRDefault="0069196B" w:rsidP="0069196B">
      <w:pPr>
        <w:spacing w:after="0" w:line="240" w:lineRule="auto"/>
        <w:rPr>
          <w:sz w:val="20"/>
        </w:rPr>
      </w:pPr>
      <w:r w:rsidRPr="004E60D0">
        <w:rPr>
          <w:sz w:val="20"/>
        </w:rPr>
        <w:t>NORMLEX (2015)</w:t>
      </w:r>
      <w:r>
        <w:rPr>
          <w:sz w:val="20"/>
        </w:rPr>
        <w:t>.</w:t>
      </w:r>
      <w:r w:rsidRPr="004E60D0">
        <w:rPr>
          <w:sz w:val="20"/>
        </w:rPr>
        <w:t>Information System on International Labour Standards /Up-to-date Conventions not ratified by Georgia</w:t>
      </w:r>
      <w:r>
        <w:rPr>
          <w:sz w:val="20"/>
        </w:rPr>
        <w:t xml:space="preserve"> – Dec-2015</w:t>
      </w:r>
      <w:r w:rsidRPr="004E60D0">
        <w:rPr>
          <w:sz w:val="20"/>
        </w:rPr>
        <w:t>.</w:t>
      </w:r>
    </w:p>
    <w:p w:rsidR="0069196B" w:rsidRPr="0069196B" w:rsidRDefault="00E74841" w:rsidP="0069196B">
      <w:pPr>
        <w:spacing w:after="0" w:line="240" w:lineRule="auto"/>
        <w:rPr>
          <w:sz w:val="20"/>
        </w:rPr>
      </w:pPr>
      <w:hyperlink r:id="rId48" w:history="1">
        <w:r w:rsidR="0069196B" w:rsidRPr="0069196B">
          <w:rPr>
            <w:rStyle w:val="Hyperlink"/>
            <w:color w:val="auto"/>
            <w:sz w:val="20"/>
          </w:rPr>
          <w:t>http://www.ilo.org/dyn/normlex/en/f?p=1000:11210:0::NO:11210:P11210_COUNTRY_ID:102639</w:t>
        </w:r>
      </w:hyperlink>
    </w:p>
    <w:p w:rsidR="0069196B" w:rsidRDefault="0069196B" w:rsidP="006034B4">
      <w:pPr>
        <w:spacing w:after="0" w:line="240" w:lineRule="auto"/>
        <w:rPr>
          <w:sz w:val="20"/>
        </w:rPr>
      </w:pPr>
    </w:p>
    <w:p w:rsidR="006034B4" w:rsidRPr="006034B4" w:rsidRDefault="006034B4" w:rsidP="006034B4">
      <w:pPr>
        <w:spacing w:after="0" w:line="240" w:lineRule="auto"/>
        <w:rPr>
          <w:sz w:val="20"/>
        </w:rPr>
      </w:pPr>
      <w:r w:rsidRPr="006034B4">
        <w:rPr>
          <w:sz w:val="20"/>
        </w:rPr>
        <w:t>Persistent Organic Pollutants National Implementation Plan of Georgia (201</w:t>
      </w:r>
      <w:r>
        <w:rPr>
          <w:sz w:val="20"/>
        </w:rPr>
        <w:t>1</w:t>
      </w:r>
      <w:r w:rsidRPr="006034B4">
        <w:rPr>
          <w:sz w:val="20"/>
        </w:rPr>
        <w:t>).</w:t>
      </w:r>
      <w:r>
        <w:rPr>
          <w:sz w:val="20"/>
        </w:rPr>
        <w:t xml:space="preserve">Ordinance of the </w:t>
      </w:r>
      <w:r w:rsidRPr="006034B4">
        <w:rPr>
          <w:sz w:val="20"/>
        </w:rPr>
        <w:t>Government of Georgia No 907, April 21, 2011onApproval of Persistent Organic Pollutants National ImplementationPlan</w:t>
      </w:r>
      <w:r>
        <w:rPr>
          <w:sz w:val="20"/>
        </w:rPr>
        <w:t xml:space="preserve"> for 2011-2015.  </w:t>
      </w:r>
    </w:p>
    <w:p w:rsidR="006034B4" w:rsidRPr="006034B4" w:rsidRDefault="00E74841" w:rsidP="006034B4">
      <w:pPr>
        <w:spacing w:after="0" w:line="240" w:lineRule="auto"/>
        <w:rPr>
          <w:rFonts w:cs="Arial"/>
          <w:sz w:val="20"/>
          <w:szCs w:val="21"/>
          <w:shd w:val="clear" w:color="auto" w:fill="FFFFFF"/>
        </w:rPr>
      </w:pPr>
      <w:hyperlink r:id="rId49" w:history="1">
        <w:r w:rsidR="006034B4" w:rsidRPr="006034B4">
          <w:rPr>
            <w:rStyle w:val="Hyperlink"/>
            <w:rFonts w:cs="Arial"/>
            <w:color w:val="auto"/>
            <w:sz w:val="20"/>
            <w:szCs w:val="21"/>
            <w:shd w:val="clear" w:color="auto" w:fill="FFFFFF"/>
          </w:rPr>
          <w:t>www.pops.int/documents/</w:t>
        </w:r>
        <w:r w:rsidR="006034B4" w:rsidRPr="006034B4">
          <w:rPr>
            <w:rStyle w:val="Hyperlink"/>
            <w:rFonts w:cs="Arial"/>
            <w:bCs/>
            <w:color w:val="auto"/>
            <w:sz w:val="20"/>
            <w:szCs w:val="21"/>
            <w:shd w:val="clear" w:color="auto" w:fill="FFFFFF"/>
          </w:rPr>
          <w:t>implementation</w:t>
        </w:r>
        <w:r w:rsidR="006034B4" w:rsidRPr="006034B4">
          <w:rPr>
            <w:rStyle w:val="Hyperlink"/>
            <w:rFonts w:cs="Arial"/>
            <w:color w:val="auto"/>
            <w:sz w:val="20"/>
            <w:szCs w:val="21"/>
            <w:shd w:val="clear" w:color="auto" w:fill="FFFFFF"/>
          </w:rPr>
          <w:t>/nips</w:t>
        </w:r>
      </w:hyperlink>
    </w:p>
    <w:p w:rsidR="006034B4" w:rsidRPr="009A7168" w:rsidRDefault="006034B4"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Preparation for Ratification of Minamata Convention in Georgia (2015). Ordinance of the Government of Georgia of 3 April, 2015 #688 “On Approval of the Draft Agreement between UNDP and Georgian Government aimed at Strengthening of Decision Making Process with view to Ratify Minamata Convention and Institutional Capacity Strengthening for its Implementation” / (in Georgian) </w:t>
      </w:r>
      <w:hyperlink r:id="rId50" w:history="1">
        <w:r w:rsidRPr="009A7168">
          <w:rPr>
            <w:rStyle w:val="Hyperlink"/>
            <w:color w:val="auto"/>
            <w:sz w:val="20"/>
            <w:szCs w:val="20"/>
          </w:rPr>
          <w:t>https://matsne.gov.ge/ka/document/view/2813192</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Product Safety and Free Movement Code (2012) / Law of Georgia No 114 of 19 December 2012 – LHG Official Website, 27.12.2012 / Consolidated Version as of 29.04.2015 / </w:t>
      </w:r>
      <w:r w:rsidRPr="009A7168">
        <w:rPr>
          <w:rFonts w:eastAsia="Sylfaen"/>
          <w:sz w:val="20"/>
          <w:szCs w:val="20"/>
        </w:rPr>
        <w:t xml:space="preserve">as modified by 11 amending laws / </w:t>
      </w:r>
      <w:r w:rsidRPr="009A7168">
        <w:rPr>
          <w:sz w:val="20"/>
          <w:szCs w:val="20"/>
        </w:rPr>
        <w:t xml:space="preserve">Last amended by Law of Georgia No 4492-Is of 11 November, 2015 - LHG Official Website, 24.11.2015 </w:t>
      </w:r>
      <w:r w:rsidRPr="009A7168">
        <w:rPr>
          <w:i/>
          <w:sz w:val="20"/>
          <w:szCs w:val="20"/>
        </w:rPr>
        <w:t>[English Version]</w:t>
      </w:r>
    </w:p>
    <w:p w:rsidR="00EC479E" w:rsidRPr="009A7168" w:rsidRDefault="00E74841" w:rsidP="00EC479E">
      <w:pPr>
        <w:spacing w:after="0" w:line="240" w:lineRule="auto"/>
        <w:rPr>
          <w:sz w:val="20"/>
          <w:szCs w:val="20"/>
        </w:rPr>
      </w:pPr>
      <w:hyperlink r:id="rId51" w:history="1">
        <w:r w:rsidR="00EC479E" w:rsidRPr="009A7168">
          <w:rPr>
            <w:rStyle w:val="Hyperlink"/>
            <w:color w:val="auto"/>
            <w:sz w:val="20"/>
            <w:szCs w:val="20"/>
          </w:rPr>
          <w:t>https://matsne.gov.ge/en/document/view/1659419</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 xml:space="preserve">PRTR Final Proposal (2012)/ Strengthening Capacities for Designing a National Pollutant </w:t>
      </w:r>
    </w:p>
    <w:p w:rsidR="00EC479E" w:rsidRPr="009A7168" w:rsidRDefault="00EC479E" w:rsidP="00EC479E">
      <w:pPr>
        <w:spacing w:after="0" w:line="240" w:lineRule="auto"/>
        <w:rPr>
          <w:sz w:val="20"/>
          <w:szCs w:val="20"/>
        </w:rPr>
      </w:pPr>
      <w:r w:rsidRPr="009A7168">
        <w:rPr>
          <w:sz w:val="20"/>
          <w:szCs w:val="20"/>
        </w:rPr>
        <w:t>Release and Transfer Register and Supporting Strategic Approach to International Chemicals Management (SAICM)  Implementation in Georgia / Georgia’s national PRTR website.</w:t>
      </w:r>
    </w:p>
    <w:p w:rsidR="00EC479E" w:rsidRPr="009A7168" w:rsidRDefault="00E74841" w:rsidP="00EC479E">
      <w:pPr>
        <w:rPr>
          <w:sz w:val="20"/>
          <w:szCs w:val="20"/>
        </w:rPr>
      </w:pPr>
      <w:hyperlink r:id="rId52" w:history="1">
        <w:r w:rsidR="00EC479E" w:rsidRPr="009A7168">
          <w:rPr>
            <w:rStyle w:val="Hyperlink"/>
            <w:color w:val="auto"/>
            <w:sz w:val="20"/>
            <w:szCs w:val="20"/>
          </w:rPr>
          <w:t>http://www.prtr-georgia.org/index.php/en/</w:t>
        </w:r>
      </w:hyperlink>
    </w:p>
    <w:p w:rsidR="00EC479E" w:rsidRPr="009A7168" w:rsidRDefault="00EC479E" w:rsidP="00EC479E">
      <w:pPr>
        <w:spacing w:after="0" w:line="240" w:lineRule="auto"/>
        <w:rPr>
          <w:sz w:val="20"/>
          <w:szCs w:val="20"/>
        </w:rPr>
      </w:pPr>
      <w:r w:rsidRPr="009A7168">
        <w:rPr>
          <w:sz w:val="20"/>
          <w:szCs w:val="20"/>
        </w:rPr>
        <w:t xml:space="preserve">PRTR Stakeholders’ Analysis Report (2010) / Strengthening Capacities for Designing a National Pollutant </w:t>
      </w:r>
    </w:p>
    <w:p w:rsidR="00EC479E" w:rsidRPr="009A7168" w:rsidRDefault="00EC479E" w:rsidP="00EC479E">
      <w:pPr>
        <w:spacing w:after="0" w:line="240" w:lineRule="auto"/>
        <w:rPr>
          <w:sz w:val="20"/>
          <w:szCs w:val="20"/>
        </w:rPr>
      </w:pPr>
      <w:r w:rsidRPr="009A7168">
        <w:rPr>
          <w:sz w:val="20"/>
          <w:szCs w:val="20"/>
        </w:rPr>
        <w:t>Release and Transfer Register and Supporting Strategic Approach to International Chemicals Management (SAICM)  Implementation in Georgia / Georgia’s national PRTR website.</w:t>
      </w:r>
    </w:p>
    <w:p w:rsidR="00EC479E" w:rsidRDefault="00E74841" w:rsidP="00EC479E">
      <w:pPr>
        <w:rPr>
          <w:rStyle w:val="Hyperlink"/>
          <w:color w:val="auto"/>
          <w:sz w:val="20"/>
          <w:szCs w:val="20"/>
        </w:rPr>
      </w:pPr>
      <w:hyperlink r:id="rId53" w:history="1">
        <w:r w:rsidR="00EC479E" w:rsidRPr="009A7168">
          <w:rPr>
            <w:rStyle w:val="Hyperlink"/>
            <w:color w:val="auto"/>
            <w:sz w:val="20"/>
            <w:szCs w:val="20"/>
          </w:rPr>
          <w:t>http://www.prtr-georgia.org/index.php/en/</w:t>
        </w:r>
      </w:hyperlink>
    </w:p>
    <w:p w:rsidR="00EC479E" w:rsidRPr="009A7168" w:rsidRDefault="00EC479E" w:rsidP="00EC479E">
      <w:pPr>
        <w:autoSpaceDE w:val="0"/>
        <w:autoSpaceDN w:val="0"/>
        <w:adjustRightInd w:val="0"/>
        <w:spacing w:after="0" w:line="240" w:lineRule="auto"/>
        <w:rPr>
          <w:rFonts w:cs="Calibri"/>
          <w:sz w:val="20"/>
          <w:szCs w:val="20"/>
        </w:rPr>
      </w:pPr>
      <w:r w:rsidRPr="009A7168">
        <w:rPr>
          <w:rFonts w:cs="Calibri"/>
          <w:sz w:val="20"/>
          <w:szCs w:val="20"/>
        </w:rPr>
        <w:t>Rules for Materials of Limited Turnover (2006). Decree of the Government of Georgia of 28 September, 2006 #184 “On Approval of Rules for Production, Transportation, Import, Export, Re-export and Transit of Limited Turnover Materials and on approval of List of Limited Turnover Materials” (Official Website of the Legislative Herald of Georgia,</w:t>
      </w:r>
      <w:r w:rsidRPr="009A7168">
        <w:rPr>
          <w:rFonts w:cs="Helvetica"/>
          <w:sz w:val="20"/>
          <w:szCs w:val="20"/>
          <w:shd w:val="clear" w:color="auto" w:fill="FFFFFF"/>
        </w:rPr>
        <w:t xml:space="preserve"> vol. 135, 03/10/2006</w:t>
      </w:r>
      <w:r w:rsidRPr="009A7168">
        <w:rPr>
          <w:rFonts w:cs="Calibri"/>
          <w:sz w:val="20"/>
          <w:szCs w:val="20"/>
        </w:rPr>
        <w:t>) / as modified by 18 amending decrees / last amended by the Decree of the Government of Georgia of 03.08.2015 #403 [</w:t>
      </w:r>
      <w:r w:rsidRPr="009A7168">
        <w:rPr>
          <w:rFonts w:cs="Calibri"/>
          <w:i/>
          <w:sz w:val="20"/>
          <w:szCs w:val="20"/>
        </w:rPr>
        <w:t>Georgian Version</w:t>
      </w:r>
      <w:r w:rsidRPr="009A7168">
        <w:rPr>
          <w:rFonts w:cs="Calibri"/>
          <w:sz w:val="20"/>
          <w:szCs w:val="20"/>
        </w:rPr>
        <w:t>].</w:t>
      </w:r>
    </w:p>
    <w:p w:rsidR="00EC479E" w:rsidRDefault="00E74841" w:rsidP="00EC479E">
      <w:pPr>
        <w:autoSpaceDE w:val="0"/>
        <w:autoSpaceDN w:val="0"/>
        <w:adjustRightInd w:val="0"/>
        <w:spacing w:after="0" w:line="240" w:lineRule="auto"/>
        <w:rPr>
          <w:rStyle w:val="Hyperlink"/>
          <w:rFonts w:cs="Calibri"/>
          <w:color w:val="auto"/>
          <w:sz w:val="20"/>
          <w:szCs w:val="20"/>
        </w:rPr>
      </w:pPr>
      <w:hyperlink r:id="rId54" w:history="1">
        <w:r w:rsidR="00EC479E" w:rsidRPr="009A7168">
          <w:rPr>
            <w:rStyle w:val="Hyperlink"/>
            <w:rFonts w:cs="Calibri"/>
            <w:color w:val="auto"/>
            <w:sz w:val="20"/>
            <w:szCs w:val="20"/>
          </w:rPr>
          <w:t>https://matsne.gov.ge/ka/document/view/12430</w:t>
        </w:r>
      </w:hyperlink>
    </w:p>
    <w:p w:rsidR="00256F7A" w:rsidRDefault="00256F7A" w:rsidP="00EC479E">
      <w:pPr>
        <w:autoSpaceDE w:val="0"/>
        <w:autoSpaceDN w:val="0"/>
        <w:adjustRightInd w:val="0"/>
        <w:spacing w:after="0" w:line="240" w:lineRule="auto"/>
        <w:rPr>
          <w:rStyle w:val="Hyperlink"/>
          <w:rFonts w:cs="Calibri"/>
          <w:color w:val="auto"/>
          <w:sz w:val="20"/>
          <w:szCs w:val="20"/>
        </w:rPr>
      </w:pPr>
    </w:p>
    <w:p w:rsidR="00256F7A" w:rsidRPr="009A7168" w:rsidRDefault="00256F7A" w:rsidP="00EC479E">
      <w:pPr>
        <w:autoSpaceDE w:val="0"/>
        <w:autoSpaceDN w:val="0"/>
        <w:adjustRightInd w:val="0"/>
        <w:spacing w:after="0" w:line="240" w:lineRule="auto"/>
        <w:rPr>
          <w:rFonts w:cs="Calibri"/>
          <w:sz w:val="20"/>
          <w:szCs w:val="20"/>
        </w:rPr>
      </w:pPr>
      <w:r w:rsidRPr="007D162E">
        <w:rPr>
          <w:rFonts w:eastAsia="Sylfaen"/>
          <w:sz w:val="20"/>
        </w:rPr>
        <w:t xml:space="preserve">Technical Regulations on Self Monitoring and Reporting (2013) / Decree of the Government of Georgia #413 of 31 December, 2013 on “Approval of Technical Regulations on “Self monitoring for installations (point sources of pollution) to measure emissions of harmful substances into air and on Reporting </w:t>
      </w:r>
      <w:r w:rsidRPr="007D162E">
        <w:rPr>
          <w:sz w:val="20"/>
        </w:rPr>
        <w:t>to provide information on the pollutant emissions and operation of control technologies</w:t>
      </w:r>
      <w:r w:rsidRPr="007D162E">
        <w:rPr>
          <w:rFonts w:eastAsia="Sylfaen"/>
          <w:sz w:val="20"/>
        </w:rPr>
        <w:t>”</w:t>
      </w:r>
      <w:r w:rsidRPr="009A7168">
        <w:rPr>
          <w:rFonts w:cs="Calibri"/>
          <w:sz w:val="20"/>
          <w:szCs w:val="20"/>
        </w:rPr>
        <w:t>[</w:t>
      </w:r>
      <w:r w:rsidRPr="009A7168">
        <w:rPr>
          <w:rFonts w:cs="Calibri"/>
          <w:i/>
          <w:sz w:val="20"/>
          <w:szCs w:val="20"/>
        </w:rPr>
        <w:t>Georgian Version</w:t>
      </w:r>
      <w:r w:rsidRPr="009A7168">
        <w:rPr>
          <w:rFonts w:cs="Calibri"/>
          <w:sz w:val="20"/>
          <w:szCs w:val="20"/>
        </w:rPr>
        <w:t>].</w:t>
      </w:r>
    </w:p>
    <w:p w:rsidR="00EC479E" w:rsidRPr="00256F7A" w:rsidRDefault="00E74841" w:rsidP="00EC479E">
      <w:pPr>
        <w:spacing w:after="0" w:line="240" w:lineRule="auto"/>
        <w:rPr>
          <w:sz w:val="20"/>
          <w:szCs w:val="20"/>
        </w:rPr>
      </w:pPr>
      <w:hyperlink r:id="rId55" w:history="1">
        <w:r w:rsidR="00256F7A" w:rsidRPr="000C4AE1">
          <w:rPr>
            <w:rStyle w:val="Hyperlink"/>
            <w:color w:val="auto"/>
            <w:sz w:val="20"/>
            <w:szCs w:val="20"/>
          </w:rPr>
          <w:t>https://matsne.gov.ge/ka/document/view/2188511</w:t>
        </w:r>
      </w:hyperlink>
    </w:p>
    <w:p w:rsidR="00256F7A" w:rsidRPr="009A7168" w:rsidRDefault="00256F7A" w:rsidP="00EC479E">
      <w:pPr>
        <w:spacing w:after="0" w:line="240" w:lineRule="auto"/>
        <w:rPr>
          <w:sz w:val="20"/>
          <w:szCs w:val="20"/>
        </w:rPr>
      </w:pPr>
    </w:p>
    <w:p w:rsidR="00EC479E" w:rsidRDefault="00EC479E" w:rsidP="00EC479E">
      <w:pPr>
        <w:spacing w:after="0" w:line="240" w:lineRule="auto"/>
        <w:rPr>
          <w:rStyle w:val="Hyperlink"/>
          <w:color w:val="auto"/>
          <w:sz w:val="20"/>
          <w:szCs w:val="20"/>
        </w:rPr>
      </w:pPr>
      <w:r w:rsidRPr="009A7168">
        <w:rPr>
          <w:sz w:val="20"/>
          <w:szCs w:val="20"/>
        </w:rPr>
        <w:t>State of the Environment Report of Georgia (2011).Approved by the Order of the Minister of Environment Protection of Georgia of 9 December 2011 # 54 on the Approval of the National Report on the State of Environment of Georgia for 2007-2009.</w:t>
      </w:r>
      <w:hyperlink r:id="rId56" w:history="1">
        <w:r w:rsidRPr="009A7168">
          <w:rPr>
            <w:rStyle w:val="Hyperlink"/>
            <w:color w:val="auto"/>
            <w:sz w:val="20"/>
            <w:szCs w:val="20"/>
          </w:rPr>
          <w:t>http://moe.gov.ge/files/Saministros%20Prioritetebi/eng_erovnuli_mokhseneba_2009.pdf</w:t>
        </w:r>
      </w:hyperlink>
    </w:p>
    <w:p w:rsidR="00007B65" w:rsidRDefault="00007B65" w:rsidP="00EC479E">
      <w:pPr>
        <w:spacing w:after="0" w:line="240" w:lineRule="auto"/>
        <w:rPr>
          <w:rStyle w:val="Hyperlink"/>
          <w:color w:val="auto"/>
          <w:sz w:val="20"/>
          <w:szCs w:val="20"/>
        </w:rPr>
      </w:pPr>
    </w:p>
    <w:p w:rsidR="00007B65" w:rsidRPr="00007B65" w:rsidRDefault="00007B65" w:rsidP="00007B65">
      <w:pPr>
        <w:spacing w:after="0" w:line="240" w:lineRule="auto"/>
        <w:rPr>
          <w:sz w:val="20"/>
        </w:rPr>
      </w:pPr>
      <w:r w:rsidRPr="00007B65">
        <w:rPr>
          <w:sz w:val="20"/>
        </w:rPr>
        <w:lastRenderedPageBreak/>
        <w:t>Statistical Yearbook of Georgia (2014).National Statistics Office of Georgia.</w:t>
      </w:r>
      <w:hyperlink r:id="rId57" w:history="1">
        <w:r w:rsidRPr="00007B65">
          <w:rPr>
            <w:rStyle w:val="Hyperlink"/>
            <w:color w:val="auto"/>
            <w:sz w:val="20"/>
          </w:rPr>
          <w:t>http://geostat.ge/cms/site_images/_files/yearbook/Yearbook_2014.pdf</w:t>
        </w:r>
      </w:hyperlink>
    </w:p>
    <w:p w:rsidR="00EC479E" w:rsidRPr="009A7168" w:rsidRDefault="00EC479E" w:rsidP="00EC479E">
      <w:pPr>
        <w:spacing w:after="0" w:line="240" w:lineRule="auto"/>
        <w:jc w:val="both"/>
        <w:rPr>
          <w:rFonts w:cs="Arial"/>
          <w:iCs/>
          <w:sz w:val="20"/>
          <w:szCs w:val="20"/>
        </w:rPr>
      </w:pPr>
    </w:p>
    <w:p w:rsidR="00EC479E" w:rsidRPr="009A7168" w:rsidRDefault="00EC479E" w:rsidP="00EC479E">
      <w:pPr>
        <w:spacing w:after="0" w:line="240" w:lineRule="auto"/>
        <w:jc w:val="both"/>
        <w:rPr>
          <w:rFonts w:cs="Arial"/>
          <w:iCs/>
          <w:sz w:val="20"/>
          <w:szCs w:val="20"/>
        </w:rPr>
      </w:pPr>
      <w:r w:rsidRPr="009A7168">
        <w:rPr>
          <w:rFonts w:cs="Arial"/>
          <w:iCs/>
          <w:sz w:val="20"/>
          <w:szCs w:val="20"/>
        </w:rPr>
        <w:t>UN ECE (2010). Environmental Performance Review of Georgia (Second Review).ECE/CEP/157.United Nations.</w:t>
      </w:r>
    </w:p>
    <w:p w:rsidR="00EC479E" w:rsidRDefault="00E74841" w:rsidP="00EC479E">
      <w:pPr>
        <w:spacing w:after="0" w:line="240" w:lineRule="auto"/>
        <w:jc w:val="both"/>
        <w:rPr>
          <w:rStyle w:val="Hyperlink"/>
          <w:rFonts w:cs="Arial"/>
          <w:color w:val="auto"/>
          <w:sz w:val="20"/>
          <w:szCs w:val="20"/>
        </w:rPr>
      </w:pPr>
      <w:hyperlink r:id="rId58" w:history="1">
        <w:r w:rsidR="00EC479E" w:rsidRPr="009A7168">
          <w:rPr>
            <w:rStyle w:val="Hyperlink"/>
            <w:rFonts w:cs="Arial"/>
            <w:color w:val="auto"/>
            <w:sz w:val="20"/>
            <w:szCs w:val="20"/>
          </w:rPr>
          <w:t>http://www.unece.org/fileadmin/DAM/env/epr/epr_studies/Georgia%20II.pdf</w:t>
        </w:r>
      </w:hyperlink>
    </w:p>
    <w:p w:rsidR="002228B6" w:rsidRDefault="002228B6" w:rsidP="00EC479E">
      <w:pPr>
        <w:spacing w:after="0" w:line="240" w:lineRule="auto"/>
        <w:jc w:val="both"/>
        <w:rPr>
          <w:rStyle w:val="Hyperlink"/>
          <w:rFonts w:cs="Arial"/>
          <w:color w:val="auto"/>
          <w:sz w:val="20"/>
          <w:szCs w:val="20"/>
        </w:rPr>
      </w:pPr>
    </w:p>
    <w:p w:rsidR="002228B6" w:rsidRPr="002228B6" w:rsidRDefault="002228B6" w:rsidP="002228B6">
      <w:pPr>
        <w:widowControl w:val="0"/>
        <w:autoSpaceDE w:val="0"/>
        <w:autoSpaceDN w:val="0"/>
        <w:adjustRightInd w:val="0"/>
        <w:spacing w:after="0" w:line="240" w:lineRule="auto"/>
        <w:jc w:val="both"/>
        <w:rPr>
          <w:rFonts w:cs="Arial"/>
          <w:sz w:val="20"/>
        </w:rPr>
      </w:pPr>
      <w:r w:rsidRPr="002228B6">
        <w:rPr>
          <w:sz w:val="20"/>
        </w:rPr>
        <w:t xml:space="preserve">UN ECE (2016). Environmental Performance Review of Georgia (Third Review) / ECE-CEP-177 UNITED NATIONS ECONOMIC COMMISSION FOR EUROPE / </w:t>
      </w:r>
      <w:r w:rsidRPr="002228B6">
        <w:rPr>
          <w:rFonts w:cs="Times New Roman"/>
          <w:sz w:val="20"/>
        </w:rPr>
        <w:t xml:space="preserve">Environmental Performance Reviews Series No. 43 </w:t>
      </w:r>
    </w:p>
    <w:p w:rsidR="002228B6" w:rsidRPr="002228B6" w:rsidRDefault="002228B6" w:rsidP="002228B6">
      <w:pPr>
        <w:spacing w:after="0" w:line="240" w:lineRule="auto"/>
        <w:jc w:val="both"/>
        <w:rPr>
          <w:rStyle w:val="Hyperlink"/>
          <w:rFonts w:cs="Arial"/>
          <w:iCs/>
          <w:color w:val="auto"/>
          <w:sz w:val="18"/>
          <w:szCs w:val="20"/>
        </w:rPr>
      </w:pPr>
      <w:r w:rsidRPr="000C4AE1">
        <w:rPr>
          <w:sz w:val="20"/>
        </w:rPr>
        <w:t>/ UNITED NATIONS New York and Geneva, 2016</w:t>
      </w:r>
    </w:p>
    <w:p w:rsidR="002228B6" w:rsidRPr="002228B6" w:rsidRDefault="00E74841" w:rsidP="000C4AE1">
      <w:pPr>
        <w:rPr>
          <w:sz w:val="20"/>
          <w:highlight w:val="yellow"/>
        </w:rPr>
      </w:pPr>
      <w:hyperlink r:id="rId59" w:history="1">
        <w:r w:rsidR="002228B6" w:rsidRPr="002228B6">
          <w:rPr>
            <w:rStyle w:val="Hyperlink"/>
            <w:color w:val="auto"/>
            <w:sz w:val="20"/>
          </w:rPr>
          <w:t>https://www.unece.org/fileadmin/DAM/env/epr/epr_studies/ECE_CEP_177.pdf</w:t>
        </w:r>
      </w:hyperlink>
    </w:p>
    <w:p w:rsidR="00EC479E" w:rsidRPr="009A7168" w:rsidRDefault="00EC479E" w:rsidP="00EC479E">
      <w:pPr>
        <w:spacing w:after="0" w:line="240" w:lineRule="auto"/>
        <w:rPr>
          <w:sz w:val="20"/>
          <w:szCs w:val="20"/>
        </w:rPr>
      </w:pPr>
      <w:r w:rsidRPr="009A7168">
        <w:rPr>
          <w:sz w:val="20"/>
          <w:szCs w:val="20"/>
        </w:rPr>
        <w:t xml:space="preserve">Waste Management Code (2014) / Law of Georgia No 2994-RS of 26 December 2014 – LHG Official Website, 12.01.2015 / Consolidated Version as of 19.02.2015 / </w:t>
      </w:r>
      <w:r w:rsidRPr="009A7168">
        <w:rPr>
          <w:rFonts w:eastAsia="Sylfaen"/>
          <w:sz w:val="20"/>
          <w:szCs w:val="20"/>
        </w:rPr>
        <w:t xml:space="preserve">as modified by 1 amending law / </w:t>
      </w:r>
      <w:r w:rsidR="00220C27">
        <w:rPr>
          <w:rFonts w:eastAsia="Sylfaen"/>
          <w:sz w:val="20"/>
          <w:szCs w:val="20"/>
        </w:rPr>
        <w:t>A</w:t>
      </w:r>
      <w:r w:rsidRPr="009A7168">
        <w:rPr>
          <w:sz w:val="20"/>
          <w:szCs w:val="20"/>
        </w:rPr>
        <w:t xml:space="preserve">mended by Law of Georgia No 3098-IIs of 19 February, 2015 - LHG Official Website, 27.02.2015 </w:t>
      </w:r>
      <w:r w:rsidRPr="009A7168">
        <w:rPr>
          <w:i/>
          <w:sz w:val="20"/>
          <w:szCs w:val="20"/>
        </w:rPr>
        <w:t>[English Version]</w:t>
      </w:r>
    </w:p>
    <w:p w:rsidR="00EC479E" w:rsidRPr="009A7168" w:rsidRDefault="00E74841" w:rsidP="00EC479E">
      <w:pPr>
        <w:spacing w:after="0" w:line="240" w:lineRule="auto"/>
        <w:rPr>
          <w:sz w:val="20"/>
          <w:szCs w:val="20"/>
        </w:rPr>
      </w:pPr>
      <w:hyperlink r:id="rId60" w:history="1">
        <w:r w:rsidR="00EC479E" w:rsidRPr="009A7168">
          <w:rPr>
            <w:rStyle w:val="Hyperlink"/>
            <w:color w:val="auto"/>
            <w:sz w:val="20"/>
            <w:szCs w:val="20"/>
          </w:rPr>
          <w:t>https://matsne.gov.ge/en/document/view/2676416</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i/>
          <w:sz w:val="20"/>
          <w:szCs w:val="20"/>
          <w:u w:val="single"/>
        </w:rPr>
      </w:pPr>
      <w:r w:rsidRPr="009A7168">
        <w:rPr>
          <w:i/>
          <w:sz w:val="20"/>
          <w:szCs w:val="20"/>
          <w:u w:val="single"/>
        </w:rPr>
        <w:t>Web-pages:</w:t>
      </w:r>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Agricultural University of Georgia (2015). Official Web Page  / Chemical substances related research institutes under Agricultural University of Georgia:  Institute of Biochemistry and Biotechnology; Institute of Soil Science, Agrochemistry and Melioration; Institute of Plant Protection; Veterinary Medicine Institute.</w:t>
      </w:r>
    </w:p>
    <w:p w:rsidR="00EC479E" w:rsidRPr="009A7168" w:rsidRDefault="00E74841" w:rsidP="00EC479E">
      <w:pPr>
        <w:spacing w:after="0" w:line="240" w:lineRule="auto"/>
        <w:rPr>
          <w:sz w:val="20"/>
          <w:szCs w:val="20"/>
        </w:rPr>
      </w:pPr>
      <w:hyperlink r:id="rId61" w:history="1">
        <w:r w:rsidR="00EC479E" w:rsidRPr="009A7168">
          <w:rPr>
            <w:rStyle w:val="Hyperlink"/>
            <w:color w:val="auto"/>
            <w:sz w:val="20"/>
            <w:szCs w:val="20"/>
          </w:rPr>
          <w:t>http://www.agruni.edu.ge/en</w:t>
        </w:r>
      </w:hyperlink>
    </w:p>
    <w:p w:rsidR="00EC479E" w:rsidRPr="009A7168" w:rsidRDefault="00EC479E" w:rsidP="00EC479E">
      <w:pPr>
        <w:spacing w:after="0" w:line="240" w:lineRule="auto"/>
        <w:rPr>
          <w:sz w:val="20"/>
          <w:szCs w:val="20"/>
          <w:shd w:val="clear" w:color="auto" w:fill="FFFFFF"/>
        </w:rPr>
      </w:pPr>
    </w:p>
    <w:p w:rsidR="00EC479E" w:rsidRPr="009A7168" w:rsidRDefault="00EC479E" w:rsidP="00EC479E">
      <w:pPr>
        <w:spacing w:after="0" w:line="240" w:lineRule="auto"/>
        <w:rPr>
          <w:sz w:val="20"/>
          <w:szCs w:val="20"/>
        </w:rPr>
      </w:pPr>
      <w:r w:rsidRPr="009A7168">
        <w:rPr>
          <w:sz w:val="20"/>
          <w:szCs w:val="20"/>
          <w:shd w:val="clear" w:color="auto" w:fill="FFFFFF"/>
        </w:rPr>
        <w:t>Caucasus Institute of Mineral Materials (2009).</w:t>
      </w:r>
      <w:r w:rsidRPr="009A7168">
        <w:rPr>
          <w:sz w:val="20"/>
          <w:szCs w:val="20"/>
        </w:rPr>
        <w:t>Tbilisi State University.</w:t>
      </w:r>
      <w:r w:rsidRPr="009A7168">
        <w:rPr>
          <w:sz w:val="20"/>
          <w:szCs w:val="20"/>
          <w:shd w:val="clear" w:color="auto" w:fill="FFFFFF"/>
        </w:rPr>
        <w:t>Web-page.</w:t>
      </w:r>
    </w:p>
    <w:p w:rsidR="00EC479E" w:rsidRPr="009A7168" w:rsidRDefault="00E74841" w:rsidP="00EC479E">
      <w:pPr>
        <w:spacing w:after="0" w:line="240" w:lineRule="auto"/>
        <w:rPr>
          <w:sz w:val="20"/>
          <w:szCs w:val="20"/>
        </w:rPr>
      </w:pPr>
      <w:hyperlink r:id="rId62" w:history="1">
        <w:r w:rsidR="00EC479E" w:rsidRPr="009A7168">
          <w:rPr>
            <w:rStyle w:val="Hyperlink"/>
            <w:color w:val="auto"/>
            <w:sz w:val="20"/>
            <w:szCs w:val="20"/>
          </w:rPr>
          <w:t>https://www.tsu.ge/en/research/institutes_centers</w:t>
        </w:r>
      </w:hyperlink>
    </w:p>
    <w:p w:rsidR="00EC479E" w:rsidRPr="009A7168" w:rsidRDefault="00E74841" w:rsidP="00EC479E">
      <w:pPr>
        <w:spacing w:after="0" w:line="240" w:lineRule="auto"/>
        <w:rPr>
          <w:sz w:val="20"/>
          <w:szCs w:val="20"/>
        </w:rPr>
      </w:pPr>
      <w:hyperlink r:id="rId63" w:history="1">
        <w:r w:rsidR="00EC479E" w:rsidRPr="009A7168">
          <w:rPr>
            <w:rStyle w:val="Hyperlink"/>
            <w:color w:val="auto"/>
            <w:sz w:val="20"/>
            <w:szCs w:val="20"/>
          </w:rPr>
          <w:t>http://www.caumineral.org.ge/eng/index.php</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Institute of Physics and Organic Chemistry (2015).Tbilisi State University.Official Web Page.</w:t>
      </w:r>
    </w:p>
    <w:p w:rsidR="00EC479E" w:rsidRPr="009A7168" w:rsidRDefault="00E74841" w:rsidP="00EC479E">
      <w:pPr>
        <w:spacing w:after="0" w:line="240" w:lineRule="auto"/>
        <w:rPr>
          <w:sz w:val="20"/>
          <w:szCs w:val="20"/>
        </w:rPr>
      </w:pPr>
      <w:hyperlink r:id="rId64" w:history="1">
        <w:r w:rsidR="00EC479E" w:rsidRPr="009A7168">
          <w:rPr>
            <w:rStyle w:val="Hyperlink"/>
            <w:color w:val="auto"/>
            <w:sz w:val="20"/>
            <w:szCs w:val="20"/>
          </w:rPr>
          <w:t>https://www.tsu.ge/en/research/institutes_centers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rPr>
      </w:pPr>
      <w:r w:rsidRPr="009A7168">
        <w:rPr>
          <w:sz w:val="20"/>
          <w:szCs w:val="20"/>
        </w:rPr>
        <w:t>Institute of Biophysics (2015).Ilia State University.Official Web Page.</w:t>
      </w:r>
    </w:p>
    <w:p w:rsidR="00EC479E" w:rsidRPr="009A7168" w:rsidRDefault="00E74841" w:rsidP="00EC479E">
      <w:pPr>
        <w:spacing w:after="0" w:line="240" w:lineRule="auto"/>
        <w:rPr>
          <w:sz w:val="20"/>
          <w:szCs w:val="20"/>
        </w:rPr>
      </w:pPr>
      <w:hyperlink r:id="rId65" w:history="1">
        <w:r w:rsidR="00EC479E" w:rsidRPr="009A7168">
          <w:rPr>
            <w:rStyle w:val="Hyperlink"/>
            <w:color w:val="auto"/>
            <w:sz w:val="20"/>
            <w:szCs w:val="20"/>
          </w:rPr>
          <w:t>http://iliauni.edu.ge/en/iliauni/institutebi-451/biofizikis-instituti-902</w:t>
        </w:r>
      </w:hyperlink>
    </w:p>
    <w:p w:rsidR="00EC479E" w:rsidRPr="009A7168" w:rsidRDefault="00EC479E" w:rsidP="00EC479E">
      <w:pPr>
        <w:spacing w:after="0" w:line="240" w:lineRule="auto"/>
        <w:rPr>
          <w:sz w:val="20"/>
          <w:szCs w:val="20"/>
        </w:rPr>
      </w:pPr>
    </w:p>
    <w:p w:rsidR="00EC479E" w:rsidRPr="009A7168" w:rsidRDefault="00E74841" w:rsidP="00EC479E">
      <w:pPr>
        <w:spacing w:after="0" w:line="240" w:lineRule="auto"/>
        <w:rPr>
          <w:sz w:val="20"/>
          <w:szCs w:val="20"/>
        </w:rPr>
      </w:pPr>
      <w:hyperlink r:id="rId66" w:history="1">
        <w:r w:rsidR="00EC479E" w:rsidRPr="009A7168">
          <w:rPr>
            <w:rStyle w:val="Hyperlink"/>
            <w:color w:val="auto"/>
            <w:sz w:val="20"/>
            <w:szCs w:val="20"/>
            <w:shd w:val="clear" w:color="auto" w:fill="FFFFFF"/>
          </w:rPr>
          <w:t>Medical Polymers Research Institute</w:t>
        </w:r>
      </w:hyperlink>
      <w:r w:rsidR="00EC479E" w:rsidRPr="009A7168">
        <w:rPr>
          <w:sz w:val="20"/>
          <w:szCs w:val="20"/>
        </w:rPr>
        <w:t xml:space="preserve"> (2015). Tbilisi State University.Official Web Page.</w:t>
      </w:r>
    </w:p>
    <w:p w:rsidR="00EC479E" w:rsidRPr="009A7168" w:rsidRDefault="00E74841" w:rsidP="00EC479E">
      <w:pPr>
        <w:spacing w:after="0" w:line="240" w:lineRule="auto"/>
        <w:rPr>
          <w:sz w:val="20"/>
          <w:szCs w:val="20"/>
        </w:rPr>
      </w:pPr>
      <w:hyperlink r:id="rId67" w:history="1">
        <w:r w:rsidR="00EC479E" w:rsidRPr="009A7168">
          <w:rPr>
            <w:rStyle w:val="Hyperlink"/>
            <w:color w:val="auto"/>
            <w:sz w:val="20"/>
            <w:szCs w:val="20"/>
          </w:rPr>
          <w:t>https://www.tsu.ge/en/research/institutes_centers</w:t>
        </w:r>
      </w:hyperlink>
    </w:p>
    <w:p w:rsidR="00EC479E" w:rsidRPr="009A7168" w:rsidRDefault="00EC479E" w:rsidP="00EC479E">
      <w:pPr>
        <w:spacing w:after="0" w:line="240" w:lineRule="auto"/>
        <w:rPr>
          <w:sz w:val="20"/>
          <w:szCs w:val="20"/>
        </w:rPr>
      </w:pPr>
    </w:p>
    <w:p w:rsidR="00EC479E" w:rsidRPr="009A7168" w:rsidRDefault="00EC479E" w:rsidP="00EC479E">
      <w:pPr>
        <w:spacing w:after="0" w:line="240" w:lineRule="auto"/>
        <w:rPr>
          <w:sz w:val="20"/>
          <w:szCs w:val="20"/>
          <w:lang w:val="en-US"/>
        </w:rPr>
      </w:pPr>
      <w:r w:rsidRPr="009A7168">
        <w:rPr>
          <w:sz w:val="20"/>
          <w:szCs w:val="20"/>
          <w:lang w:val="ka-GE"/>
        </w:rPr>
        <w:t>Research Institute of Proffe</w:t>
      </w:r>
      <w:r w:rsidRPr="009A7168">
        <w:rPr>
          <w:sz w:val="20"/>
          <w:szCs w:val="20"/>
        </w:rPr>
        <w:t>s</w:t>
      </w:r>
      <w:r w:rsidRPr="009A7168">
        <w:rPr>
          <w:sz w:val="20"/>
          <w:szCs w:val="20"/>
          <w:lang w:val="ka-GE"/>
        </w:rPr>
        <w:t xml:space="preserve">ional Medicine and Ecology </w:t>
      </w:r>
      <w:r w:rsidRPr="009A7168">
        <w:rPr>
          <w:sz w:val="20"/>
          <w:szCs w:val="20"/>
        </w:rPr>
        <w:t>(2013). Official Web Page.</w:t>
      </w:r>
    </w:p>
    <w:p w:rsidR="00EC479E" w:rsidRPr="009A7168" w:rsidRDefault="00EC479E" w:rsidP="00EC479E">
      <w:pPr>
        <w:spacing w:after="0" w:line="240" w:lineRule="auto"/>
        <w:rPr>
          <w:rFonts w:eastAsia="Times New Roman" w:cs="Arial"/>
          <w:sz w:val="20"/>
          <w:szCs w:val="20"/>
          <w:u w:val="single"/>
        </w:rPr>
      </w:pPr>
      <w:r w:rsidRPr="009A7168">
        <w:rPr>
          <w:sz w:val="20"/>
          <w:szCs w:val="20"/>
          <w:u w:val="single"/>
        </w:rPr>
        <w:t>http://www.</w:t>
      </w:r>
      <w:hyperlink r:id="rId68" w:tgtFrame="_blank" w:tooltip="http://www.profesiulimedicina.ge" w:history="1">
        <w:r w:rsidRPr="009A7168">
          <w:rPr>
            <w:rFonts w:eastAsia="Times New Roman" w:cs="Arial"/>
            <w:sz w:val="20"/>
            <w:szCs w:val="20"/>
            <w:u w:val="single"/>
          </w:rPr>
          <w:t>profesiulimedicina.ge</w:t>
        </w:r>
      </w:hyperlink>
    </w:p>
    <w:p w:rsidR="00EC479E" w:rsidRPr="009A7168" w:rsidRDefault="00EC479E" w:rsidP="00EC479E">
      <w:pPr>
        <w:pStyle w:val="Heading2"/>
        <w:spacing w:before="0" w:line="240" w:lineRule="auto"/>
        <w:textAlignment w:val="baseline"/>
        <w:rPr>
          <w:rFonts w:asciiTheme="minorHAnsi" w:hAnsiTheme="minorHAnsi" w:cs="Segoe UI"/>
          <w:b w:val="0"/>
          <w:bCs w:val="0"/>
          <w:color w:val="auto"/>
          <w:sz w:val="20"/>
          <w:szCs w:val="20"/>
        </w:rPr>
      </w:pPr>
    </w:p>
    <w:p w:rsidR="00EC479E" w:rsidRPr="009A7168" w:rsidRDefault="00EC479E" w:rsidP="00EC479E">
      <w:pPr>
        <w:spacing w:after="0" w:line="240" w:lineRule="auto"/>
        <w:rPr>
          <w:sz w:val="20"/>
          <w:szCs w:val="20"/>
        </w:rPr>
      </w:pPr>
      <w:r w:rsidRPr="009A7168">
        <w:rPr>
          <w:sz w:val="20"/>
          <w:szCs w:val="20"/>
        </w:rPr>
        <w:t>Georgian Technical University (2015). Official Web Page  / Chemical substances related research institutes under Technical University of Georgia : Institute of Food Industry; Georgian Institute of Water Management;  Institute of Hydrogeology and Engineering Geology; Institute of Hydrometeorology;</w:t>
      </w:r>
    </w:p>
    <w:p w:rsidR="00EC479E" w:rsidRPr="009A7168" w:rsidRDefault="00EC479E" w:rsidP="00EC479E">
      <w:pPr>
        <w:spacing w:after="0" w:line="240" w:lineRule="auto"/>
        <w:rPr>
          <w:sz w:val="20"/>
          <w:szCs w:val="20"/>
        </w:rPr>
      </w:pPr>
      <w:r w:rsidRPr="009A7168">
        <w:rPr>
          <w:sz w:val="20"/>
          <w:szCs w:val="20"/>
        </w:rPr>
        <w:t>Centre of Enterprise and Natural Resources.</w:t>
      </w:r>
    </w:p>
    <w:p w:rsidR="00EC479E" w:rsidRPr="009A7168" w:rsidRDefault="00E74841" w:rsidP="00EC479E">
      <w:pPr>
        <w:spacing w:after="0" w:line="240" w:lineRule="auto"/>
        <w:rPr>
          <w:sz w:val="20"/>
          <w:szCs w:val="20"/>
        </w:rPr>
      </w:pPr>
      <w:hyperlink r:id="rId69" w:history="1">
        <w:r w:rsidR="00EC479E" w:rsidRPr="009A7168">
          <w:rPr>
            <w:rStyle w:val="Hyperlink"/>
            <w:color w:val="auto"/>
            <w:sz w:val="20"/>
            <w:szCs w:val="20"/>
          </w:rPr>
          <w:t>http://gtu.ge/Eng/Research-And-Development/Scientific-Research-Institutes/</w:t>
        </w:r>
      </w:hyperlink>
    </w:p>
    <w:p w:rsidR="00EC479E" w:rsidRPr="009A7168" w:rsidRDefault="00EC479E" w:rsidP="00EC479E">
      <w:pPr>
        <w:pStyle w:val="Heading2"/>
        <w:spacing w:before="0" w:line="240" w:lineRule="auto"/>
        <w:textAlignment w:val="baseline"/>
        <w:rPr>
          <w:rFonts w:asciiTheme="minorHAnsi" w:hAnsiTheme="minorHAnsi" w:cs="Segoe UI"/>
          <w:b w:val="0"/>
          <w:bCs w:val="0"/>
          <w:color w:val="auto"/>
          <w:sz w:val="20"/>
          <w:szCs w:val="20"/>
        </w:rPr>
      </w:pPr>
    </w:p>
    <w:p w:rsidR="00EC479E" w:rsidRPr="009A7168" w:rsidRDefault="00EC479E" w:rsidP="00EC479E">
      <w:pPr>
        <w:pStyle w:val="Heading2"/>
        <w:spacing w:before="0" w:line="240" w:lineRule="auto"/>
        <w:textAlignment w:val="baseline"/>
        <w:rPr>
          <w:rFonts w:asciiTheme="minorHAnsi" w:hAnsiTheme="minorHAnsi" w:cs="Segoe UI"/>
          <w:b w:val="0"/>
          <w:bCs w:val="0"/>
          <w:color w:val="auto"/>
          <w:sz w:val="20"/>
          <w:szCs w:val="20"/>
        </w:rPr>
      </w:pPr>
      <w:r w:rsidRPr="009A7168">
        <w:rPr>
          <w:rFonts w:asciiTheme="minorHAnsi" w:hAnsiTheme="minorHAnsi" w:cs="Segoe UI"/>
          <w:b w:val="0"/>
          <w:bCs w:val="0"/>
          <w:color w:val="auto"/>
          <w:sz w:val="20"/>
          <w:szCs w:val="20"/>
        </w:rPr>
        <w:t>Sanitation, Hygiene and Medical Ecology Institute (2013).Official Web Page.</w:t>
      </w:r>
    </w:p>
    <w:p w:rsidR="00EC479E" w:rsidRPr="009A7168" w:rsidRDefault="00E74841" w:rsidP="00EC479E">
      <w:pPr>
        <w:spacing w:after="0" w:line="240" w:lineRule="auto"/>
        <w:rPr>
          <w:sz w:val="20"/>
          <w:szCs w:val="20"/>
        </w:rPr>
      </w:pPr>
      <w:hyperlink r:id="rId70" w:history="1">
        <w:r w:rsidR="00EC479E" w:rsidRPr="009A7168">
          <w:rPr>
            <w:rStyle w:val="Hyperlink"/>
            <w:color w:val="auto"/>
            <w:sz w:val="20"/>
            <w:szCs w:val="20"/>
          </w:rPr>
          <w:t>http://www.hygiene.ge/index.php?page=370&amp;lang=eng</w:t>
        </w:r>
      </w:hyperlink>
    </w:p>
    <w:p w:rsidR="006D4837" w:rsidRPr="009A7168" w:rsidRDefault="006D4837" w:rsidP="00F457DA">
      <w:pPr>
        <w:spacing w:after="0" w:line="240" w:lineRule="auto"/>
        <w:jc w:val="both"/>
        <w:rPr>
          <w:rFonts w:eastAsiaTheme="minorEastAsia"/>
          <w:b/>
          <w:i/>
          <w:color w:val="002060"/>
          <w:sz w:val="20"/>
          <w:szCs w:val="20"/>
          <w:lang w:eastAsia="en-GB"/>
        </w:rPr>
      </w:pPr>
    </w:p>
    <w:p w:rsidR="006D4837" w:rsidRPr="009A7168" w:rsidRDefault="006D4837" w:rsidP="00F457DA">
      <w:pPr>
        <w:spacing w:after="0" w:line="240" w:lineRule="auto"/>
        <w:jc w:val="both"/>
        <w:rPr>
          <w:rFonts w:eastAsiaTheme="minorEastAsia"/>
          <w:b/>
          <w:i/>
          <w:sz w:val="20"/>
          <w:szCs w:val="20"/>
          <w:lang w:eastAsia="en-GB"/>
        </w:rPr>
      </w:pPr>
    </w:p>
    <w:p w:rsidR="00EA20EB" w:rsidRDefault="00EA20EB" w:rsidP="00F457DA">
      <w:pPr>
        <w:spacing w:after="0" w:line="240" w:lineRule="auto"/>
        <w:jc w:val="both"/>
        <w:rPr>
          <w:rFonts w:eastAsiaTheme="minorEastAsia"/>
          <w:b/>
          <w:i/>
          <w:lang w:eastAsia="en-GB"/>
        </w:rPr>
      </w:pPr>
    </w:p>
    <w:p w:rsidR="00EA20EB" w:rsidRDefault="00EA20EB" w:rsidP="006D4837">
      <w:pPr>
        <w:spacing w:after="0" w:line="240" w:lineRule="auto"/>
        <w:jc w:val="both"/>
        <w:rPr>
          <w:rFonts w:eastAsiaTheme="minorEastAsia"/>
          <w:b/>
          <w:i/>
          <w:lang w:eastAsia="en-GB"/>
        </w:rPr>
      </w:pPr>
    </w:p>
    <w:p w:rsidR="00EA20EB" w:rsidRDefault="00EA20EB" w:rsidP="006D4837">
      <w:pPr>
        <w:spacing w:after="0" w:line="240" w:lineRule="auto"/>
        <w:jc w:val="both"/>
        <w:rPr>
          <w:rFonts w:eastAsiaTheme="minorEastAsia"/>
          <w:b/>
          <w:i/>
          <w:lang w:eastAsia="en-GB"/>
        </w:rPr>
      </w:pPr>
    </w:p>
    <w:p w:rsidR="00007B65" w:rsidRPr="00007B65" w:rsidRDefault="00007B65" w:rsidP="00007B65">
      <w:pPr>
        <w:spacing w:after="0" w:line="240" w:lineRule="auto"/>
        <w:rPr>
          <w:sz w:val="20"/>
        </w:rPr>
      </w:pPr>
    </w:p>
    <w:p w:rsidR="00007B65" w:rsidRPr="00007B65" w:rsidRDefault="00007B65" w:rsidP="00007B65">
      <w:pPr>
        <w:spacing w:after="0" w:line="240" w:lineRule="auto"/>
        <w:rPr>
          <w:sz w:val="20"/>
        </w:rPr>
      </w:pPr>
    </w:p>
    <w:p w:rsidR="00007B65" w:rsidRPr="00007B65" w:rsidRDefault="00007B65" w:rsidP="00007B65">
      <w:pPr>
        <w:spacing w:after="0" w:line="240" w:lineRule="auto"/>
        <w:rPr>
          <w:sz w:val="20"/>
        </w:rPr>
      </w:pPr>
    </w:p>
    <w:p w:rsidR="00EA20EB" w:rsidRDefault="00EA20EB" w:rsidP="006D4837">
      <w:pPr>
        <w:spacing w:after="0" w:line="240" w:lineRule="auto"/>
        <w:jc w:val="both"/>
        <w:rPr>
          <w:rFonts w:eastAsiaTheme="minorEastAsia"/>
          <w:b/>
          <w:i/>
          <w:lang w:eastAsia="en-GB"/>
        </w:rPr>
      </w:pPr>
    </w:p>
    <w:p w:rsidR="00BC5897" w:rsidRDefault="00BC5897" w:rsidP="006D4837">
      <w:pPr>
        <w:spacing w:after="0" w:line="240" w:lineRule="auto"/>
        <w:jc w:val="both"/>
        <w:rPr>
          <w:rFonts w:eastAsiaTheme="minorEastAsia"/>
          <w:b/>
          <w:i/>
          <w:lang w:eastAsia="en-GB"/>
        </w:rPr>
      </w:pPr>
    </w:p>
    <w:p w:rsidR="00EA20EB" w:rsidRDefault="00EA20EB" w:rsidP="006D4837">
      <w:pPr>
        <w:spacing w:after="0" w:line="240" w:lineRule="auto"/>
        <w:jc w:val="both"/>
        <w:rPr>
          <w:rFonts w:eastAsiaTheme="minorEastAsia"/>
          <w:b/>
          <w:i/>
          <w:lang w:eastAsia="en-GB"/>
        </w:rPr>
      </w:pPr>
    </w:p>
    <w:p w:rsidR="00D85395" w:rsidRDefault="00D85395" w:rsidP="006D4837">
      <w:pPr>
        <w:spacing w:after="0" w:line="240" w:lineRule="auto"/>
        <w:jc w:val="both"/>
        <w:rPr>
          <w:rFonts w:eastAsiaTheme="minorEastAsia"/>
          <w:b/>
          <w:i/>
          <w:lang w:eastAsia="en-GB"/>
        </w:rPr>
        <w:sectPr w:rsidR="00D85395" w:rsidSect="00BB2CF2">
          <w:headerReference w:type="even" r:id="rId71"/>
          <w:headerReference w:type="default" r:id="rId72"/>
          <w:footerReference w:type="even" r:id="rId73"/>
          <w:footerReference w:type="default" r:id="rId74"/>
          <w:headerReference w:type="first" r:id="rId75"/>
          <w:footerReference w:type="first" r:id="rId76"/>
          <w:pgSz w:w="11906" w:h="16838"/>
          <w:pgMar w:top="990" w:right="926" w:bottom="1440" w:left="990" w:header="708" w:footer="708" w:gutter="0"/>
          <w:pgNumType w:start="1"/>
          <w:cols w:space="708"/>
          <w:docGrid w:linePitch="360"/>
        </w:sectPr>
      </w:pPr>
    </w:p>
    <w:p w:rsidR="00EA20EB" w:rsidRPr="007B1FF8" w:rsidRDefault="00D85395" w:rsidP="00D85395">
      <w:pPr>
        <w:spacing w:after="0" w:line="240" w:lineRule="auto"/>
        <w:jc w:val="right"/>
        <w:rPr>
          <w:rFonts w:eastAsiaTheme="minorEastAsia"/>
          <w:b/>
          <w:sz w:val="24"/>
          <w:lang w:eastAsia="en-GB"/>
        </w:rPr>
      </w:pPr>
      <w:r w:rsidRPr="007B1FF8">
        <w:rPr>
          <w:rFonts w:eastAsiaTheme="minorEastAsia"/>
          <w:b/>
          <w:sz w:val="24"/>
          <w:lang w:eastAsia="en-GB"/>
        </w:rPr>
        <w:lastRenderedPageBreak/>
        <w:t>Annexes</w:t>
      </w:r>
    </w:p>
    <w:p w:rsidR="00D85395" w:rsidRPr="007B1FF8" w:rsidRDefault="007D162E" w:rsidP="00D85395">
      <w:pPr>
        <w:spacing w:after="0" w:line="240" w:lineRule="auto"/>
        <w:jc w:val="both"/>
        <w:rPr>
          <w:rFonts w:eastAsia="Times New Roman" w:cs="Arial"/>
          <w:b/>
          <w:bCs/>
          <w:szCs w:val="20"/>
          <w:lang w:val="en-US"/>
        </w:rPr>
      </w:pPr>
      <w:r>
        <w:rPr>
          <w:rFonts w:eastAsia="Times New Roman" w:cs="Arial"/>
          <w:b/>
          <w:bCs/>
          <w:szCs w:val="20"/>
          <w:lang w:val="en-US"/>
        </w:rPr>
        <w:t xml:space="preserve">Annex 1. </w:t>
      </w:r>
      <w:r w:rsidR="00D85395" w:rsidRPr="00D85395">
        <w:rPr>
          <w:rFonts w:eastAsia="Times New Roman" w:cs="Arial"/>
          <w:b/>
          <w:bCs/>
          <w:szCs w:val="20"/>
          <w:lang w:val="en-US"/>
        </w:rPr>
        <w:t xml:space="preserve">Share of production value </w:t>
      </w:r>
      <w:r w:rsidR="00673B59">
        <w:rPr>
          <w:rFonts w:eastAsia="Times New Roman" w:cs="Arial"/>
          <w:b/>
          <w:bCs/>
          <w:szCs w:val="20"/>
          <w:lang w:val="en-US"/>
        </w:rPr>
        <w:t xml:space="preserve">(%) </w:t>
      </w:r>
      <w:r w:rsidR="00D85395" w:rsidRPr="00D85395">
        <w:rPr>
          <w:rFonts w:eastAsia="Times New Roman" w:cs="Arial"/>
          <w:b/>
          <w:bCs/>
          <w:szCs w:val="20"/>
          <w:lang w:val="en-US"/>
        </w:rPr>
        <w:t xml:space="preserve">in Industry by </w:t>
      </w:r>
      <w:r w:rsidR="004801C3">
        <w:rPr>
          <w:rFonts w:eastAsia="Times New Roman" w:cs="Arial"/>
          <w:b/>
          <w:bCs/>
          <w:szCs w:val="20"/>
          <w:lang w:val="en-US"/>
        </w:rPr>
        <w:t xml:space="preserve">types </w:t>
      </w:r>
      <w:r w:rsidR="00D85395" w:rsidRPr="00D85395">
        <w:rPr>
          <w:rFonts w:eastAsia="Times New Roman" w:cs="Arial"/>
          <w:b/>
          <w:bCs/>
          <w:szCs w:val="20"/>
          <w:lang w:val="en-US"/>
        </w:rPr>
        <w:t xml:space="preserve">of </w:t>
      </w:r>
      <w:r w:rsidR="00D85395" w:rsidRPr="007B1FF8">
        <w:rPr>
          <w:rFonts w:eastAsia="Times New Roman" w:cs="Arial"/>
          <w:b/>
          <w:bCs/>
          <w:szCs w:val="20"/>
          <w:lang w:val="en-US"/>
        </w:rPr>
        <w:t xml:space="preserve">industrial branches </w:t>
      </w:r>
      <w:r w:rsidR="00D85395" w:rsidRPr="00D85395">
        <w:rPr>
          <w:rFonts w:eastAsia="Times New Roman" w:cs="Arial"/>
          <w:b/>
          <w:bCs/>
          <w:szCs w:val="20"/>
          <w:lang w:val="en-US"/>
        </w:rPr>
        <w:t>in 2014</w:t>
      </w:r>
      <w:r w:rsidR="004801C3">
        <w:rPr>
          <w:rFonts w:eastAsia="Times New Roman" w:cs="Arial"/>
          <w:b/>
          <w:bCs/>
          <w:szCs w:val="20"/>
          <w:lang w:val="en-US"/>
        </w:rPr>
        <w:t>, Georgia</w:t>
      </w:r>
    </w:p>
    <w:p w:rsidR="00D85395" w:rsidRPr="007B1FF8" w:rsidRDefault="00D85395" w:rsidP="00D85395">
      <w:pPr>
        <w:spacing w:after="0" w:line="240" w:lineRule="auto"/>
        <w:jc w:val="both"/>
        <w:rPr>
          <w:rFonts w:eastAsia="Times New Roman" w:cs="Arial"/>
          <w:b/>
          <w:bCs/>
          <w:sz w:val="20"/>
          <w:szCs w:val="20"/>
          <w:lang w:val="en-US"/>
        </w:rPr>
      </w:pPr>
    </w:p>
    <w:p w:rsidR="00EA20EB" w:rsidRPr="007B1FF8" w:rsidRDefault="00D85395" w:rsidP="00D85395">
      <w:pPr>
        <w:spacing w:after="0" w:line="240" w:lineRule="auto"/>
        <w:rPr>
          <w:sz w:val="16"/>
          <w:szCs w:val="16"/>
        </w:rPr>
      </w:pPr>
      <w:r w:rsidRPr="007B1FF8">
        <w:rPr>
          <w:rFonts w:eastAsiaTheme="minorEastAsia"/>
          <w:i/>
          <w:sz w:val="16"/>
          <w:szCs w:val="16"/>
          <w:lang w:val="en-US" w:eastAsia="en-GB"/>
        </w:rPr>
        <w:t>(based on data available from</w:t>
      </w:r>
      <w:r w:rsidRPr="007B1FF8">
        <w:rPr>
          <w:sz w:val="16"/>
          <w:szCs w:val="16"/>
        </w:rPr>
        <w:t xml:space="preserve">National Statistics Office of Georgia - </w:t>
      </w:r>
      <w:hyperlink r:id="rId77" w:history="1">
        <w:r w:rsidRPr="007B1FF8">
          <w:rPr>
            <w:rStyle w:val="Hyperlink"/>
            <w:i/>
            <w:color w:val="auto"/>
            <w:sz w:val="16"/>
            <w:szCs w:val="16"/>
            <w:u w:val="none"/>
          </w:rPr>
          <w:t>http://geostat.ge</w:t>
        </w:r>
      </w:hyperlink>
      <w:r w:rsidRPr="007B1FF8">
        <w:rPr>
          <w:sz w:val="16"/>
          <w:szCs w:val="16"/>
        </w:rPr>
        <w:t>)</w:t>
      </w:r>
    </w:p>
    <w:p w:rsidR="00EA20EB" w:rsidRDefault="00EA20EB" w:rsidP="006D4837">
      <w:pPr>
        <w:spacing w:after="0" w:line="240" w:lineRule="auto"/>
        <w:jc w:val="both"/>
        <w:rPr>
          <w:rFonts w:eastAsiaTheme="minorEastAsia"/>
          <w:b/>
          <w:i/>
          <w:lang w:eastAsia="en-GB"/>
        </w:rPr>
      </w:pPr>
    </w:p>
    <w:p w:rsidR="00EA20EB" w:rsidRDefault="00D85395" w:rsidP="006D4837">
      <w:pPr>
        <w:spacing w:after="0" w:line="240" w:lineRule="auto"/>
        <w:jc w:val="both"/>
        <w:rPr>
          <w:rFonts w:eastAsiaTheme="minorEastAsia"/>
          <w:b/>
          <w:i/>
          <w:lang w:eastAsia="en-GB"/>
        </w:rPr>
      </w:pPr>
      <w:r>
        <w:rPr>
          <w:noProof/>
          <w:lang w:val="en-US"/>
        </w:rPr>
        <w:drawing>
          <wp:inline distT="0" distB="0" distL="0" distR="0">
            <wp:extent cx="8629650" cy="45053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A20EB" w:rsidRDefault="00EA20EB" w:rsidP="006D4837">
      <w:pPr>
        <w:spacing w:after="0" w:line="240" w:lineRule="auto"/>
        <w:jc w:val="both"/>
        <w:rPr>
          <w:rFonts w:eastAsiaTheme="minorEastAsia"/>
          <w:b/>
          <w:i/>
          <w:lang w:eastAsia="en-GB"/>
        </w:rPr>
      </w:pPr>
    </w:p>
    <w:p w:rsidR="00EA20EB" w:rsidRDefault="00EA20EB" w:rsidP="006D4837">
      <w:pPr>
        <w:spacing w:after="0" w:line="240" w:lineRule="auto"/>
        <w:jc w:val="both"/>
        <w:rPr>
          <w:rFonts w:eastAsiaTheme="minorEastAsia"/>
          <w:b/>
          <w:i/>
          <w:lang w:eastAsia="en-GB"/>
        </w:rPr>
      </w:pPr>
    </w:p>
    <w:p w:rsidR="007D162E" w:rsidRPr="007D162E" w:rsidRDefault="007D162E" w:rsidP="007D16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b/>
          <w:color w:val="000000"/>
        </w:rPr>
      </w:pPr>
      <w:r w:rsidRPr="007D162E">
        <w:rPr>
          <w:rFonts w:eastAsia="Sylfaen"/>
          <w:b/>
          <w:color w:val="000000"/>
        </w:rPr>
        <w:lastRenderedPageBreak/>
        <w:t>Annex 2. Example of Self-mo</w:t>
      </w:r>
      <w:r w:rsidRPr="007D162E">
        <w:rPr>
          <w:rFonts w:eastAsia="Sylfaen"/>
          <w:b/>
          <w:color w:val="000000"/>
          <w:lang w:val="ka-GE"/>
        </w:rPr>
        <w:t xml:space="preserve">nitoring </w:t>
      </w:r>
      <w:r w:rsidRPr="007D162E">
        <w:rPr>
          <w:rFonts w:eastAsia="Sylfaen"/>
          <w:b/>
          <w:color w:val="000000"/>
        </w:rPr>
        <w:t xml:space="preserve">Reporting Data Sheet </w:t>
      </w:r>
      <w:r w:rsidRPr="007D162E">
        <w:rPr>
          <w:rFonts w:eastAsia="Sylfaen"/>
          <w:b/>
          <w:color w:val="000000"/>
          <w:lang w:val="ka-GE"/>
        </w:rPr>
        <w:t>for Stationary Sources</w:t>
      </w:r>
      <w:r w:rsidRPr="007D162E">
        <w:rPr>
          <w:rFonts w:eastAsia="Sylfaen"/>
          <w:b/>
          <w:color w:val="000000"/>
        </w:rPr>
        <w:t xml:space="preserve"> of Air Pollution according to Harmful Substances  </w:t>
      </w:r>
    </w:p>
    <w:p w:rsidR="00EA20EB" w:rsidRDefault="00EA20EB" w:rsidP="006D4837">
      <w:pPr>
        <w:spacing w:after="0" w:line="240" w:lineRule="auto"/>
        <w:jc w:val="both"/>
        <w:rPr>
          <w:rFonts w:eastAsiaTheme="minorEastAsia"/>
          <w:b/>
          <w:i/>
          <w:lang w:eastAsia="en-GB"/>
        </w:rPr>
      </w:pPr>
    </w:p>
    <w:p w:rsidR="007D162E" w:rsidRPr="007D162E" w:rsidRDefault="007D162E" w:rsidP="007D16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Sylfaen"/>
          <w:sz w:val="20"/>
        </w:rPr>
      </w:pPr>
      <w:r w:rsidRPr="007D162E">
        <w:rPr>
          <w:rFonts w:eastAsia="Sylfaen"/>
          <w:sz w:val="20"/>
        </w:rPr>
        <w:t xml:space="preserve">Part 3 of the Annex 3 </w:t>
      </w:r>
      <w:r>
        <w:rPr>
          <w:rFonts w:eastAsia="Sylfaen"/>
          <w:sz w:val="20"/>
        </w:rPr>
        <w:t>under</w:t>
      </w:r>
      <w:r w:rsidRPr="007D162E">
        <w:rPr>
          <w:rFonts w:eastAsia="Sylfaen"/>
          <w:sz w:val="20"/>
        </w:rPr>
        <w:t xml:space="preserve"> Technical Regulations on Self Monitoring and Reporting (2013) / Decree of the Government of Georgia #413 of 31 December, 2013 on “Approval of Technical Regulations on “Self monitoring for installations (point sources of pollution) to measure emissions of harmful substances into air and on Reporting </w:t>
      </w:r>
      <w:r w:rsidRPr="007D162E">
        <w:rPr>
          <w:sz w:val="20"/>
        </w:rPr>
        <w:t>to provide information on the pollutant emissions and operation of control technologies</w:t>
      </w:r>
      <w:r w:rsidRPr="007D162E">
        <w:rPr>
          <w:rFonts w:eastAsia="Sylfaen"/>
          <w:sz w:val="20"/>
        </w:rPr>
        <w:t xml:space="preserve">” </w:t>
      </w:r>
    </w:p>
    <w:p w:rsidR="007D162E" w:rsidRPr="00420E16" w:rsidRDefault="007D162E" w:rsidP="006D4837">
      <w:pPr>
        <w:spacing w:after="0" w:line="240" w:lineRule="auto"/>
        <w:jc w:val="both"/>
        <w:rPr>
          <w:rFonts w:eastAsiaTheme="minorEastAsia"/>
          <w:b/>
          <w:i/>
          <w:sz w:val="12"/>
          <w:lang w:eastAsia="en-GB"/>
        </w:rPr>
      </w:pPr>
    </w:p>
    <w:p w:rsidR="007D162E" w:rsidRPr="00420E16" w:rsidRDefault="007D162E" w:rsidP="00420E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rPr>
      </w:pPr>
      <w:r w:rsidRPr="00C6720F">
        <w:rPr>
          <w:rFonts w:eastAsia="Sylfaen"/>
          <w:b/>
          <w:color w:val="000000"/>
        </w:rPr>
        <w:t>(Release, Treatmen</w:t>
      </w:r>
      <w:r w:rsidR="00420E16">
        <w:rPr>
          <w:rFonts w:eastAsia="Sylfaen"/>
          <w:b/>
          <w:color w:val="000000"/>
        </w:rPr>
        <w:t>t and Emissions – ton per year)</w:t>
      </w:r>
    </w:p>
    <w:p w:rsidR="00420E16" w:rsidRDefault="00420E16" w:rsidP="006D4837">
      <w:pPr>
        <w:spacing w:after="0" w:line="240" w:lineRule="auto"/>
        <w:jc w:val="both"/>
        <w:rPr>
          <w:rFonts w:eastAsiaTheme="minorEastAsia"/>
          <w:b/>
          <w:i/>
          <w:lang w:eastAsia="en-GB"/>
        </w:rPr>
      </w:pPr>
    </w:p>
    <w:tbl>
      <w:tblPr>
        <w:tblW w:w="13691" w:type="dxa"/>
        <w:jc w:val="center"/>
        <w:tblBorders>
          <w:left w:val="single" w:sz="8" w:space="0" w:color="auto"/>
          <w:bottom w:val="single" w:sz="8" w:space="0" w:color="auto"/>
          <w:right w:val="single" w:sz="8" w:space="0" w:color="auto"/>
          <w:insideV w:val="single" w:sz="8" w:space="0" w:color="auto"/>
        </w:tblBorders>
        <w:tblLayout w:type="fixed"/>
        <w:tblLook w:val="0000"/>
      </w:tblPr>
      <w:tblGrid>
        <w:gridCol w:w="1106"/>
        <w:gridCol w:w="6"/>
        <w:gridCol w:w="3850"/>
        <w:gridCol w:w="1709"/>
        <w:gridCol w:w="1440"/>
        <w:gridCol w:w="1080"/>
        <w:gridCol w:w="2070"/>
        <w:gridCol w:w="2430"/>
      </w:tblGrid>
      <w:tr w:rsidR="007D162E" w:rsidRPr="00C6720F" w:rsidTr="008E0E4A">
        <w:trPr>
          <w:cantSplit/>
          <w:trHeight w:val="282"/>
          <w:jc w:val="center"/>
        </w:trPr>
        <w:tc>
          <w:tcPr>
            <w:tcW w:w="1106" w:type="dxa"/>
            <w:tcBorders>
              <w:top w:val="single" w:sz="4" w:space="0" w:color="auto"/>
              <w:left w:val="single" w:sz="4" w:space="0" w:color="auto"/>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t>№</w:t>
            </w:r>
          </w:p>
        </w:tc>
        <w:tc>
          <w:tcPr>
            <w:tcW w:w="3856" w:type="dxa"/>
            <w:gridSpan w:val="2"/>
            <w:tcBorders>
              <w:top w:val="single" w:sz="4" w:space="0" w:color="auto"/>
              <w:left w:val="single" w:sz="8" w:space="0" w:color="auto"/>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t xml:space="preserve">Harmful Substances </w:t>
            </w:r>
          </w:p>
        </w:tc>
        <w:tc>
          <w:tcPr>
            <w:tcW w:w="1709" w:type="dxa"/>
            <w:tcBorders>
              <w:top w:val="single" w:sz="4" w:space="0" w:color="auto"/>
              <w:left w:val="single" w:sz="8" w:space="0" w:color="auto"/>
              <w:bottom w:val="single" w:sz="8" w:space="0" w:color="auto"/>
              <w:right w:val="single" w:sz="8" w:space="0" w:color="auto"/>
            </w:tcBorders>
            <w:shd w:val="clear" w:color="auto" w:fill="EDF7F9"/>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t xml:space="preserve">Released Harmful Substances </w:t>
            </w:r>
          </w:p>
        </w:tc>
        <w:tc>
          <w:tcPr>
            <w:tcW w:w="2520" w:type="dxa"/>
            <w:gridSpan w:val="2"/>
            <w:tcBorders>
              <w:top w:val="single" w:sz="4" w:space="0" w:color="auto"/>
              <w:left w:val="nil"/>
              <w:bottom w:val="nil"/>
              <w:right w:val="nil"/>
            </w:tcBorders>
            <w:tcMar>
              <w:left w:w="0" w:type="dxa"/>
              <w:right w:w="0" w:type="dxa"/>
            </w:tcMar>
          </w:tcPr>
          <w:tbl>
            <w:tblPr>
              <w:tblW w:w="0" w:type="auto"/>
              <w:tblBorders>
                <w:top w:val="single" w:sz="8" w:space="0" w:color="auto"/>
                <w:left w:val="single" w:sz="8" w:space="0" w:color="auto"/>
                <w:bottom w:val="single" w:sz="8" w:space="0" w:color="auto"/>
                <w:right w:val="single" w:sz="8" w:space="0" w:color="auto"/>
              </w:tblBorders>
              <w:tblLayout w:type="fixed"/>
              <w:tblLook w:val="0000"/>
            </w:tblPr>
            <w:tblGrid>
              <w:gridCol w:w="1440"/>
              <w:gridCol w:w="1080"/>
            </w:tblGrid>
            <w:tr w:rsidR="007D162E" w:rsidRPr="00C6720F" w:rsidTr="00A25008">
              <w:trPr>
                <w:cantSplit/>
                <w:trHeight w:val="282"/>
              </w:trPr>
              <w:tc>
                <w:tcPr>
                  <w:tcW w:w="2520" w:type="dxa"/>
                  <w:gridSpan w:val="2"/>
                  <w:tcBorders>
                    <w:top w:val="single" w:sz="8" w:space="0" w:color="auto"/>
                    <w:left w:val="single" w:sz="8" w:space="0" w:color="auto"/>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i/>
                      <w:color w:val="000000"/>
                      <w:sz w:val="15"/>
                    </w:rPr>
                  </w:pPr>
                  <w:r w:rsidRPr="00C6720F">
                    <w:rPr>
                      <w:rFonts w:eastAsia="Sylfaen"/>
                      <w:b/>
                      <w:i/>
                      <w:color w:val="000000"/>
                      <w:sz w:val="15"/>
                    </w:rPr>
                    <w:t xml:space="preserve">of which </w:t>
                  </w:r>
                </w:p>
              </w:tc>
            </w:tr>
            <w:tr w:rsidR="007D162E" w:rsidRPr="00C6720F" w:rsidTr="00A25008">
              <w:tblPrEx>
                <w:tblBorders>
                  <w:top w:val="none" w:sz="0" w:space="0" w:color="auto"/>
                  <w:left w:val="none" w:sz="0" w:space="0" w:color="auto"/>
                  <w:insideV w:val="single" w:sz="8" w:space="0" w:color="auto"/>
                </w:tblBorders>
              </w:tblPrEx>
              <w:trPr>
                <w:cantSplit/>
                <w:trHeight w:val="830"/>
              </w:trPr>
              <w:tc>
                <w:tcPr>
                  <w:tcW w:w="1440" w:type="dxa"/>
                  <w:tcBorders>
                    <w:top w:val="nil"/>
                    <w:left w:val="nil"/>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t xml:space="preserve">Released through Air Treatment Facilities </w:t>
                  </w:r>
                </w:p>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p>
              </w:tc>
              <w:tc>
                <w:tcPr>
                  <w:tcW w:w="1080" w:type="dxa"/>
                  <w:tcBorders>
                    <w:top w:val="nil"/>
                    <w:left w:val="nil"/>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t>Captured by Air Treatment Facilities</w:t>
                  </w:r>
                </w:p>
              </w:tc>
            </w:tr>
          </w:tbl>
          <w:p w:rsidR="007D162E" w:rsidRPr="00C6720F" w:rsidRDefault="007D162E" w:rsidP="00A25008">
            <w:pPr>
              <w:widowControl w:val="0"/>
              <w:spacing w:line="240" w:lineRule="atLeast"/>
              <w:rPr>
                <w:rFonts w:eastAsia="Sylfaen"/>
                <w:b/>
                <w:color w:val="000000"/>
                <w:sz w:val="15"/>
              </w:rPr>
            </w:pPr>
          </w:p>
        </w:tc>
        <w:tc>
          <w:tcPr>
            <w:tcW w:w="2070" w:type="dxa"/>
            <w:tcBorders>
              <w:top w:val="single" w:sz="4" w:space="0" w:color="auto"/>
              <w:left w:val="single" w:sz="8" w:space="0" w:color="auto"/>
              <w:bottom w:val="single" w:sz="8" w:space="0" w:color="auto"/>
              <w:right w:val="single" w:sz="8" w:space="0" w:color="auto"/>
            </w:tcBorders>
            <w:shd w:val="clear" w:color="auto" w:fill="EDF7F9"/>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t xml:space="preserve">Total Emissions into Air </w:t>
            </w:r>
          </w:p>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p>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3"/>
              </w:rPr>
            </w:pPr>
            <w:r w:rsidRPr="00C6720F">
              <w:rPr>
                <w:rFonts w:eastAsia="Sylfaen"/>
                <w:b/>
                <w:color w:val="000000"/>
                <w:sz w:val="13"/>
              </w:rPr>
              <w:t>(Column 3 minus</w:t>
            </w:r>
          </w:p>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3"/>
              </w:rPr>
              <w:t xml:space="preserve"> Column 5)</w:t>
            </w:r>
          </w:p>
        </w:tc>
        <w:tc>
          <w:tcPr>
            <w:tcW w:w="2430" w:type="dxa"/>
            <w:tcBorders>
              <w:top w:val="single" w:sz="4" w:space="0" w:color="auto"/>
              <w:left w:val="single" w:sz="8" w:space="0" w:color="auto"/>
              <w:bottom w:val="single" w:sz="8" w:space="0" w:color="auto"/>
              <w:right w:val="single" w:sz="4" w:space="0" w:color="auto"/>
            </w:tcBorders>
            <w:shd w:val="clear" w:color="auto" w:fill="EDF7F9"/>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5"/>
              </w:rPr>
            </w:pPr>
            <w:r w:rsidRPr="00C6720F">
              <w:rPr>
                <w:rFonts w:eastAsia="Sylfaen"/>
                <w:b/>
                <w:color w:val="000000"/>
                <w:sz w:val="15"/>
              </w:rPr>
              <w:t xml:space="preserve">Annual Threshold Volume for Harmful Substances Emissions  </w:t>
            </w:r>
          </w:p>
        </w:tc>
      </w:tr>
      <w:tr w:rsidR="007D162E" w:rsidRPr="00C6720F" w:rsidTr="008E0E4A">
        <w:tblPrEx>
          <w:tblBorders>
            <w:bottom w:val="none" w:sz="0" w:space="0" w:color="auto"/>
          </w:tblBorders>
        </w:tblPrEx>
        <w:trPr>
          <w:trHeight w:val="271"/>
          <w:jc w:val="center"/>
        </w:trPr>
        <w:tc>
          <w:tcPr>
            <w:tcW w:w="1106" w:type="dxa"/>
            <w:tcBorders>
              <w:top w:val="nil"/>
              <w:left w:val="single" w:sz="4" w:space="0" w:color="auto"/>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w:t>
            </w:r>
          </w:p>
        </w:tc>
        <w:tc>
          <w:tcPr>
            <w:tcW w:w="3856" w:type="dxa"/>
            <w:gridSpan w:val="2"/>
            <w:tcBorders>
              <w:top w:val="nil"/>
              <w:left w:val="nil"/>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w:t>
            </w:r>
          </w:p>
        </w:tc>
        <w:tc>
          <w:tcPr>
            <w:tcW w:w="1709" w:type="dxa"/>
            <w:tcBorders>
              <w:top w:val="nil"/>
              <w:left w:val="nil"/>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3</w:t>
            </w:r>
          </w:p>
        </w:tc>
        <w:tc>
          <w:tcPr>
            <w:tcW w:w="1440" w:type="dxa"/>
            <w:tcBorders>
              <w:top w:val="nil"/>
              <w:left w:val="nil"/>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4</w:t>
            </w:r>
          </w:p>
        </w:tc>
        <w:tc>
          <w:tcPr>
            <w:tcW w:w="1080" w:type="dxa"/>
            <w:tcBorders>
              <w:top w:val="nil"/>
              <w:left w:val="nil"/>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5</w:t>
            </w:r>
          </w:p>
        </w:tc>
        <w:tc>
          <w:tcPr>
            <w:tcW w:w="2070" w:type="dxa"/>
            <w:tcBorders>
              <w:top w:val="nil"/>
              <w:left w:val="nil"/>
              <w:bottom w:val="single" w:sz="8"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6</w:t>
            </w:r>
          </w:p>
        </w:tc>
        <w:tc>
          <w:tcPr>
            <w:tcW w:w="2430" w:type="dxa"/>
            <w:tcBorders>
              <w:top w:val="nil"/>
              <w:left w:val="nil"/>
              <w:bottom w:val="nil"/>
              <w:right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7</w:t>
            </w:r>
          </w:p>
        </w:tc>
      </w:tr>
      <w:tr w:rsidR="007D162E" w:rsidRPr="00C6720F" w:rsidTr="008E0E4A">
        <w:tblPrEx>
          <w:tblBorders>
            <w:top w:val="single" w:sz="8" w:space="0" w:color="auto"/>
            <w:bottom w:val="single" w:sz="4" w:space="0" w:color="auto"/>
          </w:tblBorders>
        </w:tblPrEx>
        <w:trPr>
          <w:trHeight w:val="208"/>
          <w:jc w:val="center"/>
        </w:trPr>
        <w:tc>
          <w:tcPr>
            <w:tcW w:w="4962" w:type="dxa"/>
            <w:gridSpan w:val="3"/>
            <w:tcBorders>
              <w:top w:val="single" w:sz="8" w:space="0" w:color="auto"/>
              <w:left w:val="single" w:sz="4" w:space="0" w:color="auto"/>
              <w:bottom w:val="single" w:sz="8" w:space="0" w:color="auto"/>
              <w:right w:val="single" w:sz="8" w:space="0" w:color="auto"/>
            </w:tcBorders>
            <w:shd w:val="clear" w:color="auto" w:fill="E7EEF5"/>
            <w:vAlign w:val="center"/>
          </w:tcPr>
          <w:p w:rsidR="007D162E" w:rsidRPr="00696511" w:rsidRDefault="007D162E" w:rsidP="00A25008">
            <w:pPr>
              <w:rPr>
                <w:b/>
                <w:sz w:val="16"/>
                <w:szCs w:val="16"/>
              </w:rPr>
            </w:pPr>
            <w:r w:rsidRPr="00696511">
              <w:rPr>
                <w:b/>
                <w:sz w:val="16"/>
                <w:szCs w:val="16"/>
              </w:rPr>
              <w:t>Particulates / Particulate matter (PM)</w:t>
            </w:r>
            <w:r>
              <w:rPr>
                <w:b/>
                <w:sz w:val="16"/>
                <w:szCs w:val="16"/>
              </w:rPr>
              <w:t xml:space="preserve"> / Fine particles</w:t>
            </w:r>
          </w:p>
        </w:tc>
        <w:tc>
          <w:tcPr>
            <w:tcW w:w="1709" w:type="dxa"/>
            <w:tcBorders>
              <w:top w:val="single" w:sz="8" w:space="0" w:color="auto"/>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440" w:type="dxa"/>
            <w:tcBorders>
              <w:top w:val="single" w:sz="8" w:space="0" w:color="auto"/>
              <w:left w:val="nil"/>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080" w:type="dxa"/>
            <w:tcBorders>
              <w:top w:val="single" w:sz="8" w:space="0" w:color="auto"/>
              <w:left w:val="nil"/>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2070" w:type="dxa"/>
            <w:tcBorders>
              <w:top w:val="single" w:sz="8" w:space="0" w:color="auto"/>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top w:val="single" w:sz="4" w:space="0" w:color="auto"/>
              <w:left w:val="nil"/>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top w:val="nil"/>
              <w:left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w:t>
            </w:r>
          </w:p>
        </w:tc>
        <w:tc>
          <w:tcPr>
            <w:tcW w:w="3856" w:type="dxa"/>
            <w:gridSpan w:val="2"/>
            <w:tcBorders>
              <w:top w:val="nil"/>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Dust</w:t>
            </w:r>
          </w:p>
        </w:tc>
        <w:tc>
          <w:tcPr>
            <w:tcW w:w="1709"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top w:val="nil"/>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top w:val="nil"/>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top w:val="single" w:sz="4" w:space="0" w:color="auto"/>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Soot, C</w:t>
            </w:r>
          </w:p>
        </w:tc>
        <w:tc>
          <w:tcPr>
            <w:tcW w:w="1709"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3</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Manganese dioxide, MnO</w:t>
            </w:r>
            <w:r w:rsidRPr="00C6720F">
              <w:rPr>
                <w:rFonts w:eastAsia="Sylfaen"/>
                <w:color w:val="000000"/>
                <w:position w:val="-3"/>
                <w:sz w:val="16"/>
              </w:rPr>
              <w:t>2</w:t>
            </w:r>
          </w:p>
        </w:tc>
        <w:tc>
          <w:tcPr>
            <w:tcW w:w="1709"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4</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0D6CC5" w:rsidRDefault="007D162E" w:rsidP="00A25008">
            <w:pPr>
              <w:rPr>
                <w:sz w:val="16"/>
                <w:szCs w:val="16"/>
              </w:rPr>
            </w:pPr>
            <w:r w:rsidRPr="000D6CC5">
              <w:rPr>
                <w:sz w:val="16"/>
                <w:szCs w:val="16"/>
              </w:rPr>
              <w:t xml:space="preserve">Vanadium (V) oxide = Vanadium pentoxide, </w:t>
            </w:r>
            <w:r>
              <w:rPr>
                <w:rFonts w:ascii="Sylfaen" w:eastAsia="Sylfaen" w:hAnsi="Sylfaen"/>
                <w:color w:val="000000"/>
                <w:sz w:val="16"/>
              </w:rPr>
              <w:t>V</w:t>
            </w:r>
            <w:r>
              <w:rPr>
                <w:rFonts w:ascii="Sylfaen" w:eastAsia="Sylfaen" w:hAnsi="Sylfaen"/>
                <w:color w:val="000000"/>
                <w:position w:val="-3"/>
                <w:sz w:val="16"/>
              </w:rPr>
              <w:t>2</w:t>
            </w:r>
            <w:r>
              <w:rPr>
                <w:rFonts w:ascii="Sylfaen" w:eastAsia="Sylfaen" w:hAnsi="Sylfaen"/>
                <w:color w:val="000000"/>
                <w:sz w:val="16"/>
              </w:rPr>
              <w:t>O</w:t>
            </w:r>
            <w:r>
              <w:rPr>
                <w:rFonts w:ascii="Sylfaen" w:eastAsia="Sylfaen" w:hAnsi="Sylfaen"/>
                <w:color w:val="000000"/>
                <w:position w:val="-3"/>
                <w:sz w:val="16"/>
              </w:rPr>
              <w:t>5</w:t>
            </w:r>
          </w:p>
        </w:tc>
        <w:tc>
          <w:tcPr>
            <w:tcW w:w="1709"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5</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0D6CC5" w:rsidRDefault="007D162E" w:rsidP="007D162E">
            <w:pPr>
              <w:spacing w:after="0" w:line="240" w:lineRule="auto"/>
              <w:rPr>
                <w:sz w:val="16"/>
                <w:szCs w:val="16"/>
              </w:rPr>
            </w:pPr>
            <w:r w:rsidRPr="000D6CC5">
              <w:rPr>
                <w:sz w:val="16"/>
                <w:szCs w:val="16"/>
              </w:rPr>
              <w:t>Benzo[a]pyrene</w:t>
            </w:r>
            <w:r>
              <w:rPr>
                <w:sz w:val="16"/>
                <w:szCs w:val="16"/>
              </w:rPr>
              <w:t>,</w:t>
            </w:r>
          </w:p>
          <w:p w:rsidR="007D162E" w:rsidRDefault="007D162E" w:rsidP="007D16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Sylfaen"/>
                <w:color w:val="000000"/>
                <w:position w:val="-3"/>
                <w:sz w:val="16"/>
              </w:rPr>
            </w:pPr>
            <w:r w:rsidRPr="00C6720F">
              <w:rPr>
                <w:rFonts w:eastAsia="Sylfaen"/>
                <w:color w:val="000000"/>
                <w:sz w:val="16"/>
              </w:rPr>
              <w:t>C</w:t>
            </w:r>
            <w:r w:rsidRPr="00C6720F">
              <w:rPr>
                <w:rFonts w:eastAsia="Sylfaen"/>
                <w:color w:val="000000"/>
                <w:position w:val="-3"/>
                <w:sz w:val="16"/>
              </w:rPr>
              <w:t>20</w:t>
            </w:r>
            <w:r w:rsidRPr="00C6720F">
              <w:rPr>
                <w:rFonts w:eastAsia="Sylfaen"/>
                <w:color w:val="000000"/>
                <w:sz w:val="16"/>
              </w:rPr>
              <w:t>H</w:t>
            </w:r>
            <w:r w:rsidRPr="00C6720F">
              <w:rPr>
                <w:rFonts w:eastAsia="Sylfaen"/>
                <w:color w:val="000000"/>
                <w:position w:val="-3"/>
                <w:sz w:val="16"/>
              </w:rPr>
              <w:t>12</w:t>
            </w:r>
          </w:p>
          <w:p w:rsidR="0094613D" w:rsidRPr="00C6720F" w:rsidRDefault="0094613D" w:rsidP="007D16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Sylfaen"/>
                <w:color w:val="000000"/>
                <w:sz w:val="16"/>
              </w:rPr>
            </w:pPr>
          </w:p>
        </w:tc>
        <w:tc>
          <w:tcPr>
            <w:tcW w:w="1709"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6</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94613D" w:rsidRDefault="0094613D" w:rsidP="00A25008">
            <w:pPr>
              <w:rPr>
                <w:i/>
                <w:sz w:val="16"/>
                <w:szCs w:val="16"/>
              </w:rPr>
            </w:pPr>
            <w:r w:rsidRPr="0094613D">
              <w:rPr>
                <w:i/>
                <w:sz w:val="16"/>
                <w:szCs w:val="16"/>
              </w:rPr>
              <w:t>Other</w:t>
            </w:r>
          </w:p>
        </w:tc>
        <w:tc>
          <w:tcPr>
            <w:tcW w:w="1709"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tcBorders>
              <w:top w:val="single" w:sz="8"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tcBorders>
              <w:left w:val="single" w:sz="8" w:space="0" w:color="auto"/>
              <w:bottom w:val="single" w:sz="4"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top w:val="single" w:sz="4" w:space="0" w:color="auto"/>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7</w:t>
            </w:r>
          </w:p>
        </w:tc>
        <w:tc>
          <w:tcPr>
            <w:tcW w:w="3856" w:type="dxa"/>
            <w:gridSpan w:val="2"/>
            <w:tcBorders>
              <w:top w:val="single" w:sz="4" w:space="0" w:color="auto"/>
              <w:left w:val="single" w:sz="8" w:space="0" w:color="auto"/>
              <w:bottom w:val="single" w:sz="4" w:space="0" w:color="auto"/>
              <w:right w:val="single" w:sz="8" w:space="0" w:color="auto"/>
            </w:tcBorders>
            <w:shd w:val="clear" w:color="auto" w:fill="EDF7F9"/>
            <w:vAlign w:val="center"/>
          </w:tcPr>
          <w:p w:rsidR="007D162E" w:rsidRPr="000D6CC5" w:rsidRDefault="0094613D" w:rsidP="00A25008">
            <w:pPr>
              <w:rPr>
                <w:sz w:val="16"/>
                <w:szCs w:val="16"/>
              </w:rPr>
            </w:pPr>
            <w:r w:rsidRPr="0094613D">
              <w:rPr>
                <w:i/>
                <w:sz w:val="16"/>
                <w:szCs w:val="16"/>
              </w:rPr>
              <w:t>Other</w:t>
            </w:r>
          </w:p>
        </w:tc>
        <w:tc>
          <w:tcPr>
            <w:tcW w:w="1709" w:type="dxa"/>
            <w:tcBorders>
              <w:top w:val="single" w:sz="4"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tcBorders>
              <w:top w:val="single" w:sz="4"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tcBorders>
              <w:top w:val="single" w:sz="4" w:space="0" w:color="auto"/>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tcBorders>
              <w:top w:val="single" w:sz="4" w:space="0" w:color="auto"/>
              <w:left w:val="single" w:sz="8" w:space="0" w:color="auto"/>
              <w:bottom w:val="single" w:sz="4"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tcBorders>
              <w:top w:val="single" w:sz="4" w:space="0" w:color="auto"/>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7D162E" w:rsidRPr="00C6720F" w:rsidTr="008E0E4A">
        <w:tblPrEx>
          <w:tblBorders>
            <w:top w:val="single" w:sz="8" w:space="0" w:color="auto"/>
            <w:bottom w:val="single" w:sz="4" w:space="0" w:color="auto"/>
          </w:tblBorders>
        </w:tblPrEx>
        <w:trPr>
          <w:trHeight w:val="208"/>
          <w:jc w:val="center"/>
        </w:trPr>
        <w:tc>
          <w:tcPr>
            <w:tcW w:w="4962" w:type="dxa"/>
            <w:gridSpan w:val="3"/>
            <w:tcBorders>
              <w:top w:val="single" w:sz="8" w:space="0" w:color="auto"/>
              <w:left w:val="single" w:sz="4"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b/>
                <w:color w:val="000000"/>
                <w:sz w:val="16"/>
              </w:rPr>
            </w:pPr>
            <w:r>
              <w:rPr>
                <w:rFonts w:eastAsia="Sylfaen"/>
                <w:b/>
                <w:color w:val="000000"/>
                <w:sz w:val="16"/>
              </w:rPr>
              <w:lastRenderedPageBreak/>
              <w:t>G</w:t>
            </w:r>
            <w:r w:rsidRPr="00696511">
              <w:rPr>
                <w:rFonts w:eastAsia="Sylfaen"/>
                <w:b/>
                <w:color w:val="000000"/>
                <w:sz w:val="16"/>
              </w:rPr>
              <w:t xml:space="preserve">aseous </w:t>
            </w:r>
            <w:r w:rsidRPr="00C6720F">
              <w:rPr>
                <w:rFonts w:eastAsia="Sylfaen"/>
                <w:b/>
                <w:color w:val="000000"/>
                <w:sz w:val="16"/>
              </w:rPr>
              <w:t xml:space="preserve">Harmful Substances </w:t>
            </w:r>
          </w:p>
        </w:tc>
        <w:tc>
          <w:tcPr>
            <w:tcW w:w="1709" w:type="dxa"/>
            <w:tcBorders>
              <w:top w:val="single" w:sz="8" w:space="0" w:color="auto"/>
              <w:left w:val="nil"/>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440" w:type="dxa"/>
            <w:tcBorders>
              <w:top w:val="single" w:sz="8" w:space="0" w:color="auto"/>
              <w:left w:val="nil"/>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1080" w:type="dxa"/>
            <w:tcBorders>
              <w:top w:val="single" w:sz="8" w:space="0" w:color="auto"/>
              <w:left w:val="nil"/>
              <w:bottom w:val="single" w:sz="8" w:space="0" w:color="auto"/>
              <w:right w:val="single" w:sz="4"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w:t>
            </w:r>
          </w:p>
        </w:tc>
        <w:tc>
          <w:tcPr>
            <w:tcW w:w="2070" w:type="dxa"/>
            <w:tcBorders>
              <w:top w:val="single" w:sz="4" w:space="0" w:color="auto"/>
              <w:left w:val="single" w:sz="4" w:space="0" w:color="auto"/>
              <w:bottom w:val="single" w:sz="4"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top w:val="single" w:sz="4" w:space="0" w:color="auto"/>
              <w:left w:val="nil"/>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top w:val="nil"/>
              <w:left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8</w:t>
            </w:r>
          </w:p>
        </w:tc>
        <w:tc>
          <w:tcPr>
            <w:tcW w:w="3856" w:type="dxa"/>
            <w:gridSpan w:val="2"/>
            <w:tcBorders>
              <w:top w:val="nil"/>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Sulphur dioxide, SO</w:t>
            </w:r>
            <w:r w:rsidRPr="00C6720F">
              <w:rPr>
                <w:rFonts w:eastAsia="Sylfaen"/>
                <w:color w:val="000000"/>
                <w:position w:val="-3"/>
                <w:sz w:val="16"/>
              </w:rPr>
              <w:t>2</w:t>
            </w:r>
          </w:p>
        </w:tc>
        <w:tc>
          <w:tcPr>
            <w:tcW w:w="1709"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top w:val="nil"/>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top w:val="single" w:sz="4" w:space="0" w:color="auto"/>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top w:val="single" w:sz="4" w:space="0" w:color="auto"/>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9</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Pr>
                <w:sz w:val="16"/>
                <w:szCs w:val="16"/>
              </w:rPr>
              <w:t>M</w:t>
            </w:r>
            <w:r w:rsidRPr="000D6CC5">
              <w:rPr>
                <w:sz w:val="16"/>
                <w:szCs w:val="16"/>
              </w:rPr>
              <w:t>ono-nitrogen oxides NO and NO2 (nitric oxide and nitrogen dioxide)</w:t>
            </w:r>
            <w:r w:rsidRPr="00C6720F">
              <w:rPr>
                <w:rFonts w:eastAsia="Sylfaen"/>
                <w:color w:val="000000"/>
                <w:sz w:val="16"/>
              </w:rPr>
              <w:t>, NOx</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10</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Carbon monoxide, CO</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11</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Hydrocarbons, CxHy</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12</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C6720F" w:rsidRDefault="0094613D"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94613D">
              <w:rPr>
                <w:i/>
                <w:sz w:val="16"/>
                <w:szCs w:val="16"/>
              </w:rPr>
              <w:t>Other</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7D162E" w:rsidRPr="00C6720F" w:rsidTr="008E0E4A">
        <w:tblPrEx>
          <w:tblBorders>
            <w:bottom w:val="single" w:sz="4" w:space="0" w:color="auto"/>
            <w:insideV w:val="none" w:sz="0" w:space="0" w:color="auto"/>
          </w:tblBorders>
        </w:tblPrEx>
        <w:trPr>
          <w:trHeight w:val="208"/>
          <w:jc w:val="center"/>
        </w:trPr>
        <w:tc>
          <w:tcPr>
            <w:tcW w:w="1106" w:type="dxa"/>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13</w:t>
            </w:r>
          </w:p>
        </w:tc>
        <w:tc>
          <w:tcPr>
            <w:tcW w:w="3856" w:type="dxa"/>
            <w:gridSpan w:val="2"/>
            <w:tcBorders>
              <w:left w:val="single" w:sz="8" w:space="0" w:color="auto"/>
              <w:bottom w:val="single" w:sz="4" w:space="0" w:color="auto"/>
              <w:right w:val="single" w:sz="8" w:space="0" w:color="auto"/>
            </w:tcBorders>
            <w:shd w:val="clear" w:color="auto" w:fill="EDF7F9"/>
            <w:vAlign w:val="center"/>
          </w:tcPr>
          <w:p w:rsidR="007D162E" w:rsidRPr="00C6720F" w:rsidRDefault="0094613D"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94613D">
              <w:rPr>
                <w:i/>
                <w:sz w:val="16"/>
                <w:szCs w:val="16"/>
              </w:rPr>
              <w:t>Other</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p>
        </w:tc>
      </w:tr>
      <w:tr w:rsidR="007D162E" w:rsidRPr="00C6720F" w:rsidTr="008E0E4A">
        <w:tblPrEx>
          <w:tblBorders>
            <w:top w:val="single" w:sz="8" w:space="0" w:color="auto"/>
            <w:bottom w:val="single" w:sz="4" w:space="0" w:color="auto"/>
          </w:tblBorders>
        </w:tblPrEx>
        <w:trPr>
          <w:trHeight w:val="208"/>
          <w:jc w:val="center"/>
        </w:trPr>
        <w:tc>
          <w:tcPr>
            <w:tcW w:w="4962" w:type="dxa"/>
            <w:gridSpan w:val="3"/>
            <w:tcBorders>
              <w:top w:val="single" w:sz="8" w:space="0" w:color="auto"/>
              <w:left w:val="single" w:sz="4"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b/>
                <w:color w:val="000000"/>
                <w:sz w:val="16"/>
              </w:rPr>
            </w:pPr>
            <w:r w:rsidRPr="00C6720F">
              <w:rPr>
                <w:rFonts w:eastAsia="Sylfaen"/>
                <w:b/>
                <w:color w:val="000000"/>
                <w:sz w:val="16"/>
              </w:rPr>
              <w:t xml:space="preserve">Heavy Metals </w:t>
            </w:r>
          </w:p>
        </w:tc>
        <w:tc>
          <w:tcPr>
            <w:tcW w:w="1709" w:type="dxa"/>
            <w:tcBorders>
              <w:top w:val="single" w:sz="8" w:space="0" w:color="auto"/>
              <w:left w:val="nil"/>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0.000000000</w:t>
            </w:r>
          </w:p>
        </w:tc>
        <w:tc>
          <w:tcPr>
            <w:tcW w:w="1440" w:type="dxa"/>
            <w:tcBorders>
              <w:top w:val="single" w:sz="8" w:space="0" w:color="auto"/>
              <w:left w:val="nil"/>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0.000000000</w:t>
            </w:r>
          </w:p>
        </w:tc>
        <w:tc>
          <w:tcPr>
            <w:tcW w:w="1080" w:type="dxa"/>
            <w:tcBorders>
              <w:top w:val="single" w:sz="8" w:space="0" w:color="auto"/>
              <w:left w:val="nil"/>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F5"/>
                <w:sz w:val="16"/>
              </w:rPr>
            </w:pPr>
            <w:r w:rsidRPr="00C6720F">
              <w:rPr>
                <w:rFonts w:eastAsia="Sylfaen"/>
                <w:color w:val="E7EEF5"/>
                <w:sz w:val="16"/>
              </w:rPr>
              <w:t>0.000000000</w:t>
            </w:r>
          </w:p>
        </w:tc>
        <w:tc>
          <w:tcPr>
            <w:tcW w:w="2070" w:type="dxa"/>
            <w:tcBorders>
              <w:top w:val="nil"/>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top w:val="nil"/>
              <w:left w:val="nil"/>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top w:val="nil"/>
              <w:left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14</w:t>
            </w:r>
          </w:p>
        </w:tc>
        <w:tc>
          <w:tcPr>
            <w:tcW w:w="3850" w:type="dxa"/>
            <w:tcBorders>
              <w:top w:val="nil"/>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Lead, Pb</w:t>
            </w:r>
          </w:p>
        </w:tc>
        <w:tc>
          <w:tcPr>
            <w:tcW w:w="1709"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top w:val="nil"/>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top w:val="nil"/>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top w:val="nil"/>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top w:val="single" w:sz="4" w:space="0" w:color="auto"/>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15</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Cadmium, Cd</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16</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Mrecury, Hg</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17</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Arsenic, As</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18</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Chromium, Cr</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19</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Copper, Cu</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20</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Nikel, Ni</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21</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Selenium, Se</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08"/>
          <w:jc w:val="center"/>
        </w:trPr>
        <w:tc>
          <w:tcPr>
            <w:tcW w:w="1112" w:type="dxa"/>
            <w:gridSpan w:val="2"/>
            <w:tcBorders>
              <w:left w:val="single" w:sz="4" w:space="0" w:color="auto"/>
              <w:bottom w:val="single" w:sz="4"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22</w:t>
            </w:r>
          </w:p>
        </w:tc>
        <w:tc>
          <w:tcPr>
            <w:tcW w:w="3850" w:type="dxa"/>
            <w:tcBorders>
              <w:left w:val="single" w:sz="8" w:space="0" w:color="auto"/>
              <w:bottom w:val="single" w:sz="4" w:space="0" w:color="auto"/>
              <w:right w:val="single" w:sz="8" w:space="0" w:color="auto"/>
            </w:tcBorders>
            <w:shd w:val="clear" w:color="auto" w:fill="EDF7F9"/>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color w:val="000000"/>
                <w:sz w:val="16"/>
              </w:rPr>
            </w:pPr>
            <w:r w:rsidRPr="00C6720F">
              <w:rPr>
                <w:rFonts w:eastAsia="Sylfaen"/>
                <w:color w:val="000000"/>
                <w:sz w:val="16"/>
              </w:rPr>
              <w:t>Zinc, Zn</w:t>
            </w:r>
          </w:p>
        </w:tc>
        <w:tc>
          <w:tcPr>
            <w:tcW w:w="1709"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left w:val="single" w:sz="8" w:space="0" w:color="auto"/>
              <w:bottom w:val="single" w:sz="8" w:space="0" w:color="auto"/>
              <w:right w:val="single" w:sz="8" w:space="0" w:color="auto"/>
            </w:tcBorders>
            <w:shd w:val="clear" w:color="auto" w:fill="E7EEF5"/>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DBE5F1"/>
                <w:sz w:val="16"/>
              </w:rPr>
            </w:pPr>
            <w:r w:rsidRPr="00C6720F">
              <w:rPr>
                <w:rFonts w:eastAsia="Sylfaen"/>
                <w:color w:val="DBE5F1"/>
                <w:sz w:val="16"/>
              </w:rPr>
              <w:t>0.000000000</w:t>
            </w:r>
          </w:p>
        </w:tc>
        <w:tc>
          <w:tcPr>
            <w:tcW w:w="2430" w:type="dxa"/>
            <w:tcBorders>
              <w:bottom w:val="single" w:sz="4" w:space="0" w:color="auto"/>
              <w:right w:val="single" w:sz="4" w:space="0" w:color="auto"/>
            </w:tcBorders>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r w:rsidR="007D162E" w:rsidRPr="00C6720F" w:rsidTr="008E0E4A">
        <w:tblPrEx>
          <w:tblBorders>
            <w:bottom w:val="none" w:sz="0" w:space="0" w:color="auto"/>
            <w:right w:val="none" w:sz="0" w:space="0" w:color="auto"/>
            <w:insideV w:val="none" w:sz="0" w:space="0" w:color="auto"/>
          </w:tblBorders>
        </w:tblPrEx>
        <w:trPr>
          <w:trHeight w:val="284"/>
          <w:jc w:val="center"/>
        </w:trPr>
        <w:tc>
          <w:tcPr>
            <w:tcW w:w="1112" w:type="dxa"/>
            <w:gridSpan w:val="2"/>
            <w:tcBorders>
              <w:left w:val="single" w:sz="4" w:space="0" w:color="auto"/>
              <w:bottom w:val="single" w:sz="4" w:space="0" w:color="auto"/>
              <w:right w:val="single" w:sz="8" w:space="0" w:color="auto"/>
            </w:tcBorders>
            <w:shd w:val="clear" w:color="auto" w:fill="E7EED6"/>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b/>
                <w:color w:val="000000"/>
                <w:sz w:val="16"/>
              </w:rPr>
            </w:pPr>
            <w:r w:rsidRPr="00C6720F">
              <w:rPr>
                <w:rFonts w:eastAsia="Sylfaen"/>
                <w:b/>
                <w:color w:val="000000"/>
                <w:sz w:val="16"/>
              </w:rPr>
              <w:t>24</w:t>
            </w:r>
          </w:p>
        </w:tc>
        <w:tc>
          <w:tcPr>
            <w:tcW w:w="3850" w:type="dxa"/>
            <w:tcBorders>
              <w:bottom w:val="single" w:sz="4" w:space="0" w:color="auto"/>
              <w:right w:val="single" w:sz="8" w:space="0" w:color="auto"/>
            </w:tcBorders>
            <w:shd w:val="clear" w:color="auto" w:fill="E7EED6"/>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Sylfaen"/>
                <w:b/>
                <w:color w:val="000000"/>
                <w:sz w:val="16"/>
              </w:rPr>
            </w:pPr>
            <w:r w:rsidRPr="00C6720F">
              <w:rPr>
                <w:rFonts w:eastAsia="Sylfaen"/>
                <w:b/>
                <w:color w:val="000000"/>
                <w:sz w:val="16"/>
              </w:rPr>
              <w:t>Carbon Dioxide, CO</w:t>
            </w:r>
            <w:r w:rsidRPr="00C6720F">
              <w:rPr>
                <w:rFonts w:eastAsia="Sylfaen"/>
                <w:b/>
                <w:color w:val="000000"/>
                <w:position w:val="-3"/>
                <w:sz w:val="16"/>
              </w:rPr>
              <w:t>2</w:t>
            </w:r>
          </w:p>
        </w:tc>
        <w:tc>
          <w:tcPr>
            <w:tcW w:w="1709" w:type="dxa"/>
            <w:tcBorders>
              <w:bottom w:val="single" w:sz="4" w:space="0" w:color="auto"/>
              <w:right w:val="single" w:sz="8" w:space="0" w:color="auto"/>
            </w:tcBorders>
            <w:shd w:val="clear" w:color="auto" w:fill="E7EED6"/>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440" w:type="dxa"/>
            <w:tcBorders>
              <w:bottom w:val="single" w:sz="4" w:space="0" w:color="auto"/>
              <w:right w:val="single" w:sz="8" w:space="0" w:color="auto"/>
            </w:tcBorders>
            <w:shd w:val="clear" w:color="auto" w:fill="E7EED6"/>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1080" w:type="dxa"/>
            <w:tcBorders>
              <w:bottom w:val="single" w:sz="4" w:space="0" w:color="auto"/>
              <w:right w:val="single" w:sz="8" w:space="0" w:color="auto"/>
            </w:tcBorders>
            <w:shd w:val="clear" w:color="auto" w:fill="E7EED6"/>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c>
          <w:tcPr>
            <w:tcW w:w="2070" w:type="dxa"/>
            <w:tcBorders>
              <w:bottom w:val="single" w:sz="4" w:space="0" w:color="auto"/>
              <w:right w:val="single" w:sz="8" w:space="0" w:color="auto"/>
            </w:tcBorders>
            <w:shd w:val="clear" w:color="auto" w:fill="E7EED6"/>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E7EED6"/>
                <w:sz w:val="16"/>
              </w:rPr>
            </w:pPr>
            <w:r w:rsidRPr="00C6720F">
              <w:rPr>
                <w:rFonts w:eastAsia="Sylfaen"/>
                <w:color w:val="E7EED6"/>
                <w:sz w:val="16"/>
              </w:rPr>
              <w:t>0.000</w:t>
            </w:r>
          </w:p>
        </w:tc>
        <w:tc>
          <w:tcPr>
            <w:tcW w:w="2430" w:type="dxa"/>
            <w:tcBorders>
              <w:bottom w:val="single" w:sz="4" w:space="0" w:color="auto"/>
              <w:right w:val="single" w:sz="4" w:space="0" w:color="auto"/>
            </w:tcBorders>
            <w:shd w:val="clear" w:color="auto" w:fill="E7EED6"/>
            <w:vAlign w:val="center"/>
          </w:tcPr>
          <w:p w:rsidR="007D162E" w:rsidRPr="00C6720F" w:rsidRDefault="007D162E" w:rsidP="00A25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eastAsia="Sylfaen"/>
                <w:color w:val="000000"/>
                <w:sz w:val="16"/>
              </w:rPr>
            </w:pPr>
            <w:r w:rsidRPr="00C6720F">
              <w:rPr>
                <w:rFonts w:eastAsia="Sylfaen"/>
                <w:color w:val="000000"/>
                <w:sz w:val="16"/>
              </w:rPr>
              <w:t> </w:t>
            </w:r>
          </w:p>
        </w:tc>
      </w:tr>
    </w:tbl>
    <w:p w:rsidR="008910C2" w:rsidRPr="00A25008" w:rsidRDefault="008910C2" w:rsidP="00420E16">
      <w:pPr>
        <w:spacing w:after="0" w:line="240" w:lineRule="auto"/>
        <w:jc w:val="both"/>
        <w:rPr>
          <w:rFonts w:eastAsiaTheme="minorEastAsia"/>
          <w:b/>
          <w:lang w:eastAsia="en-GB"/>
        </w:rPr>
      </w:pPr>
      <w:r w:rsidRPr="00A25008">
        <w:rPr>
          <w:rFonts w:eastAsiaTheme="minorEastAsia"/>
          <w:b/>
          <w:lang w:eastAsia="en-GB"/>
        </w:rPr>
        <w:lastRenderedPageBreak/>
        <w:t xml:space="preserve">Annex 3. Example of </w:t>
      </w:r>
      <w:r w:rsidR="00F140D5" w:rsidRPr="00A25008">
        <w:rPr>
          <w:rFonts w:eastAsiaTheme="minorEastAsia"/>
          <w:b/>
          <w:lang w:eastAsia="en-GB"/>
        </w:rPr>
        <w:t>prop</w:t>
      </w:r>
      <w:r w:rsidR="00F140D5">
        <w:rPr>
          <w:rFonts w:eastAsiaTheme="minorEastAsia"/>
          <w:b/>
          <w:lang w:eastAsia="en-GB"/>
        </w:rPr>
        <w:t>o</w:t>
      </w:r>
      <w:r w:rsidR="00F140D5" w:rsidRPr="00A25008">
        <w:rPr>
          <w:rFonts w:eastAsiaTheme="minorEastAsia"/>
          <w:b/>
          <w:lang w:eastAsia="en-GB"/>
        </w:rPr>
        <w:t xml:space="preserve">sal </w:t>
      </w:r>
      <w:r w:rsidRPr="00A25008">
        <w:rPr>
          <w:rFonts w:eastAsiaTheme="minorEastAsia"/>
          <w:b/>
          <w:lang w:eastAsia="en-GB"/>
        </w:rPr>
        <w:t>provided by Georgia to Rotterdam Convention secretariat on severely hazardous pesticide formulation</w:t>
      </w:r>
      <w:r w:rsidR="00A25008" w:rsidRPr="00A25008">
        <w:rPr>
          <w:rFonts w:eastAsiaTheme="minorEastAsia"/>
          <w:b/>
          <w:lang w:eastAsia="en-GB"/>
        </w:rPr>
        <w:t xml:space="preserve">, including, </w:t>
      </w:r>
      <w:r w:rsidR="00A25008" w:rsidRPr="00A25008">
        <w:rPr>
          <w:rFonts w:eastAsiaTheme="minorEastAsia"/>
          <w:b/>
          <w:i/>
          <w:lang w:eastAsia="en-GB"/>
        </w:rPr>
        <w:t>inter alia</w:t>
      </w:r>
      <w:r w:rsidR="00A25008" w:rsidRPr="00A25008">
        <w:rPr>
          <w:rFonts w:eastAsiaTheme="minorEastAsia"/>
          <w:b/>
          <w:lang w:eastAsia="en-GB"/>
        </w:rPr>
        <w:t xml:space="preserve">, </w:t>
      </w:r>
      <w:r w:rsidR="00A25008">
        <w:rPr>
          <w:rFonts w:eastAsiaTheme="minorEastAsia"/>
          <w:b/>
          <w:lang w:eastAsia="en-GB"/>
        </w:rPr>
        <w:t xml:space="preserve">notification </w:t>
      </w:r>
      <w:r w:rsidR="00A25008" w:rsidRPr="00A25008">
        <w:rPr>
          <w:rFonts w:eastAsiaTheme="minorEastAsia"/>
          <w:b/>
          <w:lang w:eastAsia="en-GB"/>
        </w:rPr>
        <w:t>on absence of national system/</w:t>
      </w:r>
      <w:r w:rsidR="00A25008" w:rsidRPr="0099745E">
        <w:rPr>
          <w:rFonts w:eastAsia="Times New Roman" w:cs="Arial"/>
          <w:b/>
          <w:lang w:val="en-US"/>
        </w:rPr>
        <w:t>regulations regarding the receiving of information on pe</w:t>
      </w:r>
      <w:r w:rsidR="00A25008">
        <w:rPr>
          <w:rFonts w:eastAsia="Times New Roman" w:cs="Arial"/>
          <w:b/>
          <w:lang w:val="en-US"/>
        </w:rPr>
        <w:t>sticides poisonings in Georgia</w:t>
      </w:r>
    </w:p>
    <w:p w:rsidR="008910C2" w:rsidRDefault="008910C2" w:rsidP="00420E16">
      <w:pPr>
        <w:spacing w:after="0" w:line="240" w:lineRule="auto"/>
        <w:jc w:val="both"/>
        <w:rPr>
          <w:rFonts w:eastAsiaTheme="minorEastAsia"/>
          <w:i/>
          <w:sz w:val="18"/>
          <w:lang w:eastAsia="en-GB"/>
        </w:rPr>
      </w:pPr>
    </w:p>
    <w:p w:rsidR="0099745E" w:rsidRPr="008910C2" w:rsidRDefault="008910C2" w:rsidP="00420E16">
      <w:pPr>
        <w:spacing w:after="0" w:line="240" w:lineRule="auto"/>
        <w:jc w:val="both"/>
        <w:rPr>
          <w:rFonts w:eastAsiaTheme="minorEastAsia"/>
          <w:i/>
          <w:sz w:val="18"/>
          <w:lang w:eastAsia="en-GB"/>
        </w:rPr>
      </w:pPr>
      <w:r w:rsidRPr="008910C2">
        <w:rPr>
          <w:rFonts w:eastAsiaTheme="minorEastAsia"/>
          <w:i/>
          <w:sz w:val="18"/>
          <w:lang w:eastAsia="en-GB"/>
        </w:rPr>
        <w:t xml:space="preserve">Adopted from </w:t>
      </w:r>
      <w:r w:rsidRPr="008910C2">
        <w:rPr>
          <w:rFonts w:cs="Arial"/>
          <w:i/>
          <w:color w:val="000000"/>
          <w:sz w:val="18"/>
          <w:szCs w:val="18"/>
          <w:shd w:val="clear" w:color="auto" w:fill="F5F5F5"/>
        </w:rPr>
        <w:t>Rotterdam Convention Secretariat</w:t>
      </w:r>
      <w:r w:rsidRPr="008910C2">
        <w:rPr>
          <w:rStyle w:val="apple-converted-space"/>
          <w:rFonts w:cs="Arial"/>
          <w:i/>
          <w:color w:val="000000"/>
          <w:sz w:val="18"/>
          <w:szCs w:val="18"/>
          <w:shd w:val="clear" w:color="auto" w:fill="F5F5F5"/>
        </w:rPr>
        <w:t> official web page:</w:t>
      </w:r>
      <w:hyperlink r:id="rId79" w:history="1">
        <w:r w:rsidRPr="008910C2">
          <w:rPr>
            <w:rStyle w:val="Hyperlink"/>
            <w:rFonts w:eastAsiaTheme="minorEastAsia"/>
            <w:i/>
            <w:color w:val="auto"/>
            <w:sz w:val="18"/>
            <w:lang w:eastAsia="en-GB"/>
          </w:rPr>
          <w:t>http://www.pic.int/Countries/CountryProfile/tabid/1087/language/en-US/Default.aspx</w:t>
        </w:r>
      </w:hyperlink>
    </w:p>
    <w:p w:rsidR="008910C2" w:rsidRPr="00A25008" w:rsidRDefault="008910C2" w:rsidP="00420E16">
      <w:pPr>
        <w:spacing w:after="0" w:line="240" w:lineRule="auto"/>
        <w:jc w:val="both"/>
        <w:rPr>
          <w:rFonts w:eastAsiaTheme="minorEastAsia"/>
          <w:b/>
          <w:i/>
          <w:sz w:val="16"/>
          <w:lang w:eastAsia="en-GB"/>
        </w:rPr>
      </w:pPr>
    </w:p>
    <w:p w:rsidR="008910C2" w:rsidRDefault="008910C2" w:rsidP="00420E16">
      <w:pPr>
        <w:spacing w:after="0" w:line="240" w:lineRule="auto"/>
        <w:jc w:val="both"/>
        <w:rPr>
          <w:rFonts w:eastAsiaTheme="minorEastAsia"/>
          <w:b/>
          <w:i/>
          <w:lang w:eastAsia="en-GB"/>
        </w:rPr>
      </w:pPr>
    </w:p>
    <w:tbl>
      <w:tblPr>
        <w:tblStyle w:val="TableGrid"/>
        <w:tblW w:w="0" w:type="auto"/>
        <w:tblLook w:val="04A0"/>
      </w:tblPr>
      <w:tblGrid>
        <w:gridCol w:w="14174"/>
      </w:tblGrid>
      <w:tr w:rsidR="008910C2" w:rsidTr="008910C2">
        <w:tc>
          <w:tcPr>
            <w:tcW w:w="14174" w:type="dxa"/>
          </w:tcPr>
          <w:p w:rsidR="008910C2" w:rsidRDefault="008910C2" w:rsidP="00420E16">
            <w:pPr>
              <w:jc w:val="both"/>
              <w:rPr>
                <w:rFonts w:eastAsiaTheme="minorEastAsia"/>
                <w:b/>
                <w:i/>
                <w:lang w:eastAsia="en-GB"/>
              </w:rPr>
            </w:pPr>
          </w:p>
          <w:p w:rsidR="008910C2" w:rsidRPr="00220C27" w:rsidRDefault="008910C2" w:rsidP="008910C2">
            <w:pPr>
              <w:rPr>
                <w:rFonts w:ascii="Arial" w:eastAsia="Times New Roman" w:hAnsi="Arial" w:cs="Arial"/>
                <w:b/>
                <w:bCs/>
                <w:sz w:val="28"/>
                <w:szCs w:val="34"/>
                <w:lang w:val="en-US"/>
              </w:rPr>
            </w:pPr>
            <w:r w:rsidRPr="00220C27">
              <w:rPr>
                <w:rFonts w:ascii="Arial" w:eastAsia="Times New Roman" w:hAnsi="Arial" w:cs="Arial"/>
                <w:b/>
                <w:bCs/>
                <w:sz w:val="24"/>
                <w:szCs w:val="34"/>
                <w:lang w:val="en-US"/>
              </w:rPr>
              <w:t>Georgia - Severely hazardous pesticide formulation</w:t>
            </w:r>
          </w:p>
          <w:p w:rsidR="008910C2" w:rsidRPr="0099745E" w:rsidRDefault="008910C2" w:rsidP="008910C2">
            <w:pPr>
              <w:rPr>
                <w:rFonts w:ascii="Arial" w:eastAsia="Times New Roman" w:hAnsi="Arial" w:cs="Arial"/>
                <w:b/>
                <w:bCs/>
                <w:sz w:val="34"/>
                <w:szCs w:val="34"/>
                <w:lang w:val="en-US"/>
              </w:rPr>
            </w:pPr>
          </w:p>
          <w:tbl>
            <w:tblPr>
              <w:tblW w:w="0" w:type="auto"/>
              <w:tblCellSpacing w:w="15" w:type="dxa"/>
              <w:tblCellMar>
                <w:top w:w="15" w:type="dxa"/>
                <w:left w:w="15" w:type="dxa"/>
                <w:bottom w:w="15" w:type="dxa"/>
                <w:right w:w="15" w:type="dxa"/>
              </w:tblCellMar>
              <w:tblLook w:val="04A0"/>
            </w:tblPr>
            <w:tblGrid>
              <w:gridCol w:w="11070"/>
            </w:tblGrid>
            <w:tr w:rsidR="008910C2" w:rsidRPr="0099745E" w:rsidTr="00A25008">
              <w:trPr>
                <w:tblCellSpacing w:w="15" w:type="dxa"/>
              </w:trPr>
              <w:tc>
                <w:tcPr>
                  <w:tcW w:w="11010" w:type="dxa"/>
                  <w:vAlign w:val="center"/>
                  <w:hideMark/>
                </w:tcPr>
                <w:p w:rsidR="008910C2" w:rsidRPr="0099745E" w:rsidRDefault="008910C2" w:rsidP="00A25008">
                  <w:pPr>
                    <w:spacing w:before="100" w:beforeAutospacing="1" w:after="100" w:afterAutospacing="1" w:line="240" w:lineRule="auto"/>
                    <w:rPr>
                      <w:rFonts w:ascii="Arial" w:eastAsia="Times New Roman" w:hAnsi="Arial" w:cs="Arial"/>
                      <w:sz w:val="18"/>
                      <w:szCs w:val="18"/>
                      <w:lang w:val="en-US"/>
                    </w:rPr>
                  </w:pPr>
                  <w:r w:rsidRPr="0099745E">
                    <w:rPr>
                      <w:rFonts w:ascii="Arial" w:eastAsia="Times New Roman" w:hAnsi="Arial" w:cs="Arial"/>
                      <w:b/>
                      <w:bCs/>
                      <w:sz w:val="18"/>
                      <w:szCs w:val="18"/>
                      <w:lang w:val="en-US"/>
                    </w:rPr>
                    <w:t>Formulation</w:t>
                  </w:r>
                  <w:r w:rsidRPr="0099745E">
                    <w:rPr>
                      <w:rFonts w:ascii="Arial" w:eastAsia="Times New Roman" w:hAnsi="Arial" w:cs="Arial"/>
                      <w:sz w:val="18"/>
                      <w:szCs w:val="18"/>
                      <w:lang w:val="en-US"/>
                    </w:rPr>
                    <w:t>:</w:t>
                  </w:r>
                  <w:r w:rsidRPr="008910C2">
                    <w:rPr>
                      <w:rFonts w:ascii="Arial" w:eastAsia="Times New Roman" w:hAnsi="Arial" w:cs="Arial"/>
                      <w:sz w:val="18"/>
                      <w:szCs w:val="18"/>
                      <w:lang w:val="en-US"/>
                    </w:rPr>
                    <w:t> </w:t>
                  </w:r>
                  <w:r w:rsidRPr="008910C2">
                    <w:rPr>
                      <w:rFonts w:ascii="Georgia" w:eastAsia="Times New Roman" w:hAnsi="Georgia" w:cs="Arial"/>
                      <w:b/>
                      <w:bCs/>
                      <w:sz w:val="24"/>
                      <w:szCs w:val="24"/>
                      <w:lang w:val="en-US"/>
                    </w:rPr>
                    <w:t>Dimethoate</w:t>
                  </w:r>
                </w:p>
                <w:p w:rsidR="008910C2" w:rsidRPr="0099745E" w:rsidRDefault="008910C2" w:rsidP="00A25008">
                  <w:pPr>
                    <w:spacing w:before="100" w:beforeAutospacing="1" w:after="100" w:afterAutospacing="1" w:line="240" w:lineRule="auto"/>
                    <w:rPr>
                      <w:rFonts w:ascii="Arial" w:eastAsia="Times New Roman" w:hAnsi="Arial" w:cs="Arial"/>
                      <w:sz w:val="18"/>
                      <w:szCs w:val="18"/>
                      <w:lang w:val="en-US"/>
                    </w:rPr>
                  </w:pPr>
                  <w:r w:rsidRPr="0099745E">
                    <w:rPr>
                      <w:rFonts w:ascii="Arial" w:eastAsia="Times New Roman" w:hAnsi="Arial" w:cs="Arial"/>
                      <w:b/>
                      <w:bCs/>
                      <w:sz w:val="18"/>
                      <w:szCs w:val="18"/>
                      <w:lang w:val="en-US"/>
                    </w:rPr>
                    <w:t>Date published</w:t>
                  </w:r>
                  <w:r w:rsidRPr="0099745E">
                    <w:rPr>
                      <w:rFonts w:ascii="Arial" w:eastAsia="Times New Roman" w:hAnsi="Arial" w:cs="Arial"/>
                      <w:sz w:val="18"/>
                      <w:szCs w:val="18"/>
                      <w:lang w:val="en-US"/>
                    </w:rPr>
                    <w:t>: 12/06/2015</w:t>
                  </w:r>
                </w:p>
                <w:p w:rsidR="008910C2" w:rsidRPr="0099745E" w:rsidRDefault="008910C2" w:rsidP="00A25008">
                  <w:pPr>
                    <w:spacing w:before="100" w:beforeAutospacing="1" w:after="100" w:afterAutospacing="1" w:line="240" w:lineRule="auto"/>
                    <w:rPr>
                      <w:rFonts w:ascii="Arial" w:eastAsia="Times New Roman" w:hAnsi="Arial" w:cs="Arial"/>
                      <w:sz w:val="18"/>
                      <w:szCs w:val="18"/>
                      <w:lang w:val="en-US"/>
                    </w:rPr>
                  </w:pPr>
                  <w:r w:rsidRPr="0099745E">
                    <w:rPr>
                      <w:rFonts w:ascii="Arial" w:eastAsia="Times New Roman" w:hAnsi="Arial" w:cs="Arial"/>
                      <w:b/>
                      <w:bCs/>
                      <w:sz w:val="18"/>
                      <w:szCs w:val="18"/>
                      <w:lang w:val="en-US"/>
                    </w:rPr>
                    <w:t>Name of the active ingredient or ingredients in the formulation</w:t>
                  </w:r>
                  <w:r w:rsidRPr="0099745E">
                    <w:rPr>
                      <w:rFonts w:ascii="Arial" w:eastAsia="Times New Roman" w:hAnsi="Arial" w:cs="Arial"/>
                      <w:sz w:val="18"/>
                      <w:szCs w:val="18"/>
                      <w:lang w:val="en-US"/>
                    </w:rPr>
                    <w:t>: Dimethoate</w:t>
                  </w:r>
                </w:p>
                <w:p w:rsidR="008910C2" w:rsidRPr="0099745E" w:rsidRDefault="008910C2" w:rsidP="00A25008">
                  <w:pPr>
                    <w:spacing w:before="100" w:beforeAutospacing="1" w:after="100" w:afterAutospacing="1" w:line="240" w:lineRule="auto"/>
                    <w:rPr>
                      <w:rFonts w:ascii="Arial" w:eastAsia="Times New Roman" w:hAnsi="Arial" w:cs="Arial"/>
                      <w:sz w:val="18"/>
                      <w:szCs w:val="18"/>
                      <w:lang w:val="en-US"/>
                    </w:rPr>
                  </w:pPr>
                  <w:r w:rsidRPr="0099745E">
                    <w:rPr>
                      <w:rFonts w:ascii="Arial" w:eastAsia="Times New Roman" w:hAnsi="Arial" w:cs="Arial"/>
                      <w:b/>
                      <w:bCs/>
                      <w:sz w:val="18"/>
                      <w:szCs w:val="18"/>
                      <w:lang w:val="en-US"/>
                    </w:rPr>
                    <w:t>Relative amount of each active ingredient in the formulation</w:t>
                  </w:r>
                  <w:r w:rsidRPr="0099745E">
                    <w:rPr>
                      <w:rFonts w:ascii="Arial" w:eastAsia="Times New Roman" w:hAnsi="Arial" w:cs="Arial"/>
                      <w:sz w:val="18"/>
                      <w:szCs w:val="18"/>
                      <w:lang w:val="en-US"/>
                    </w:rPr>
                    <w:t>: Dimethoate 400g/L</w:t>
                  </w:r>
                </w:p>
                <w:p w:rsidR="008910C2" w:rsidRPr="0099745E" w:rsidRDefault="008910C2" w:rsidP="00A25008">
                  <w:pPr>
                    <w:spacing w:before="100" w:beforeAutospacing="1" w:after="100" w:afterAutospacing="1" w:line="240" w:lineRule="auto"/>
                    <w:rPr>
                      <w:rFonts w:ascii="Arial" w:eastAsia="Times New Roman" w:hAnsi="Arial" w:cs="Arial"/>
                      <w:sz w:val="18"/>
                      <w:szCs w:val="18"/>
                      <w:lang w:val="en-US"/>
                    </w:rPr>
                  </w:pPr>
                  <w:r w:rsidRPr="0099745E">
                    <w:rPr>
                      <w:rFonts w:ascii="Arial" w:eastAsia="Times New Roman" w:hAnsi="Arial" w:cs="Arial"/>
                      <w:b/>
                      <w:bCs/>
                      <w:sz w:val="18"/>
                      <w:szCs w:val="18"/>
                      <w:lang w:val="en-US"/>
                    </w:rPr>
                    <w:t>Common and recognized patterns of use of the formulation within the proposing Party</w:t>
                  </w:r>
                  <w:r w:rsidRPr="0099745E">
                    <w:rPr>
                      <w:rFonts w:ascii="Arial" w:eastAsia="Times New Roman" w:hAnsi="Arial" w:cs="Arial"/>
                      <w:sz w:val="18"/>
                      <w:szCs w:val="18"/>
                      <w:lang w:val="en-US"/>
                    </w:rPr>
                    <w:t>:</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The formulation is registered and permitted for use since 2004, RE-preregistration on 13.10.14, Reg.# 462/04/09/14 without any handling or applicator restrictions specified as condition for registration.</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It is a formulation against the main target pests in agricultural crops.</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The SHPF has been registered 3 times until present time - ln 2004, 2009 and 2014. State registration and control system was established in the country after 1998 when the law of Georgia on "pesticides and agrochemicals" was enacted. The Ministry of Agriculture and The Ministry-of Environment Protection and Natural Resources are actually involved in this system. The active substance Dimethoate was registered and included in the state catalogue of permitted pesticide for first time in 2004. After this the substance was re-registered in 2009 and 2014 (every 5 years).</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Georgia does not produce the pesticides. In the country annually imported 3000 tons of pesticides for agrarian use, but exact quantity of Dimethoate is not available.</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There are some Preparation forms registered in Georgia for active substance of Dimethoate: Bi-5g New, Safagor, Dingo, Poligor, Di-68, Bi-Fosfin, Demetra, Biital, Korumagor, Efdalkemidon, Dimevit, Fos-bi, Alpgor, Vertical. The exporting countries/countries of origin are Germany, Bulgaria, Turkey, China, India, sale amount of dimethoate is not available. The pesticides with active substance Dimethoate have a huge spear of use in Georgian agriculture. The main crops on which SHPF has been applied are fruit trees, vegetable, citrus fruits, grape.</w:t>
                  </w:r>
                </w:p>
                <w:p w:rsidR="00A25008" w:rsidRDefault="00A25008" w:rsidP="00A25008">
                  <w:pPr>
                    <w:spacing w:before="100" w:beforeAutospacing="1" w:after="100" w:afterAutospacing="1" w:line="240" w:lineRule="auto"/>
                    <w:rPr>
                      <w:rFonts w:ascii="Arial" w:eastAsia="Times New Roman" w:hAnsi="Arial" w:cs="Arial"/>
                      <w:b/>
                      <w:bCs/>
                      <w:sz w:val="18"/>
                      <w:szCs w:val="18"/>
                      <w:lang w:val="en-US"/>
                    </w:rPr>
                  </w:pPr>
                </w:p>
                <w:p w:rsidR="00A25008" w:rsidRPr="00A25008" w:rsidRDefault="00A25008" w:rsidP="00A25008">
                  <w:pPr>
                    <w:spacing w:before="100" w:beforeAutospacing="1" w:after="100" w:afterAutospacing="1" w:line="240" w:lineRule="auto"/>
                    <w:rPr>
                      <w:rFonts w:ascii="Arial" w:eastAsia="Times New Roman" w:hAnsi="Arial" w:cs="Arial"/>
                      <w:b/>
                      <w:bCs/>
                      <w:sz w:val="2"/>
                      <w:szCs w:val="18"/>
                      <w:lang w:val="en-US"/>
                    </w:rPr>
                  </w:pPr>
                </w:p>
                <w:p w:rsidR="008910C2" w:rsidRPr="0099745E" w:rsidRDefault="008910C2" w:rsidP="00A25008">
                  <w:pPr>
                    <w:spacing w:before="100" w:beforeAutospacing="1" w:after="100" w:afterAutospacing="1" w:line="240" w:lineRule="auto"/>
                    <w:rPr>
                      <w:rFonts w:ascii="Arial" w:eastAsia="Times New Roman" w:hAnsi="Arial" w:cs="Arial"/>
                      <w:sz w:val="18"/>
                      <w:szCs w:val="18"/>
                      <w:lang w:val="en-US"/>
                    </w:rPr>
                  </w:pPr>
                  <w:r w:rsidRPr="0099745E">
                    <w:rPr>
                      <w:rFonts w:ascii="Arial" w:eastAsia="Times New Roman" w:hAnsi="Arial" w:cs="Arial"/>
                      <w:b/>
                      <w:bCs/>
                      <w:sz w:val="18"/>
                      <w:szCs w:val="18"/>
                      <w:lang w:val="en-US"/>
                    </w:rPr>
                    <w:t>Description of incidents related to the problem, including the adverse effects and the way in which the formulation was used</w:t>
                  </w:r>
                  <w:r w:rsidRPr="0099745E">
                    <w:rPr>
                      <w:rFonts w:ascii="Arial" w:eastAsia="Times New Roman" w:hAnsi="Arial" w:cs="Arial"/>
                      <w:sz w:val="18"/>
                      <w:szCs w:val="18"/>
                      <w:lang w:val="en-US"/>
                    </w:rPr>
                    <w:t>:</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The poisoning incident was experienced by a pesticide retailer, Shaik Bayramov. He described his repeated exposure to Dimethoate, in particular, 1998-2010 caused by having to repack large drums of the pesticide into 0.5 l containers. He felt the chemical in his throat and had headaches. In 2010 he began having trouble with his throat and went to a specialist. He was diagnosed with a cancerous growth and had his voice box* removed. He has an open stoma in his neck and no voice of course.</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He still sells pesticides but has ceased repacking them. He complained of the difficulty of getting hold of small sized packaging, which means that repacking is a very common practice.</w:t>
                  </w:r>
                </w:p>
                <w:p w:rsidR="008910C2" w:rsidRPr="0099745E"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Accidents of health damage among the agricultural workers really exist; chemical intoxication/accidents have been occurring in various regions of Georgia. As a pesticides registration agency, National Food Agency has information about all registered permitted pesticides suited for use, among them: MSDS, where the safety measures of pesticides storage, transporting, usage and during the fire and emergency occurrence is defined. But unfortunately the poisoning cases are not registered by the Agency. Lack of a poisoning centre accessible 24 hours 7 days a week and access to relevant information on pesticide toxicology (diagnosis and treatment) as well as absence of an incident reporting procedure makes it difficult to keep record of such incidents and cases.</w:t>
                  </w:r>
                </w:p>
                <w:p w:rsidR="008910C2" w:rsidRPr="0099745E" w:rsidRDefault="008910C2" w:rsidP="00A25008">
                  <w:pPr>
                    <w:spacing w:before="100" w:beforeAutospacing="1" w:after="100" w:afterAutospacing="1" w:line="240" w:lineRule="auto"/>
                    <w:rPr>
                      <w:rFonts w:ascii="Arial" w:eastAsia="Times New Roman" w:hAnsi="Arial" w:cs="Arial"/>
                      <w:sz w:val="18"/>
                      <w:szCs w:val="18"/>
                      <w:lang w:val="en-US"/>
                    </w:rPr>
                  </w:pPr>
                  <w:r w:rsidRPr="0099745E">
                    <w:rPr>
                      <w:rFonts w:ascii="Arial" w:eastAsia="Times New Roman" w:hAnsi="Arial" w:cs="Arial"/>
                      <w:b/>
                      <w:bCs/>
                      <w:sz w:val="18"/>
                      <w:szCs w:val="18"/>
                      <w:lang w:val="en-US"/>
                    </w:rPr>
                    <w:t>Regulatory, administrative or other measure taken, or intended to be taken, by the proposing Party in response to such incidents</w:t>
                  </w:r>
                  <w:r w:rsidRPr="0099745E">
                    <w:rPr>
                      <w:rFonts w:ascii="Arial" w:eastAsia="Times New Roman" w:hAnsi="Arial" w:cs="Arial"/>
                      <w:sz w:val="18"/>
                      <w:szCs w:val="18"/>
                      <w:lang w:val="en-US"/>
                    </w:rPr>
                    <w:t>:</w:t>
                  </w:r>
                </w:p>
                <w:p w:rsidR="008910C2" w:rsidRDefault="008910C2" w:rsidP="00A25008">
                  <w:pPr>
                    <w:spacing w:after="0" w:line="240" w:lineRule="auto"/>
                    <w:rPr>
                      <w:rFonts w:ascii="Arial" w:eastAsia="Times New Roman" w:hAnsi="Arial" w:cs="Arial"/>
                      <w:sz w:val="18"/>
                      <w:szCs w:val="18"/>
                      <w:lang w:val="en-US"/>
                    </w:rPr>
                  </w:pPr>
                  <w:r w:rsidRPr="0099745E">
                    <w:rPr>
                      <w:rFonts w:ascii="Arial" w:eastAsia="Times New Roman" w:hAnsi="Arial" w:cs="Arial"/>
                      <w:sz w:val="18"/>
                      <w:szCs w:val="18"/>
                      <w:lang w:val="en-US"/>
                    </w:rPr>
                    <w:t>There are no any regulations regarding the receiving of information on pesticides poisonings in Georgia. Information for any poisoning cases is not registered and it is available only by the phone informing. No measures have been taken.</w:t>
                  </w:r>
                </w:p>
                <w:p w:rsidR="00A25008" w:rsidRPr="0099745E" w:rsidRDefault="00A25008" w:rsidP="00A25008">
                  <w:pPr>
                    <w:spacing w:after="0" w:line="240" w:lineRule="auto"/>
                    <w:rPr>
                      <w:rFonts w:ascii="Arial" w:eastAsia="Times New Roman" w:hAnsi="Arial" w:cs="Arial"/>
                      <w:sz w:val="18"/>
                      <w:szCs w:val="18"/>
                      <w:lang w:val="en-US"/>
                    </w:rPr>
                  </w:pPr>
                </w:p>
              </w:tc>
            </w:tr>
          </w:tbl>
          <w:p w:rsidR="008910C2" w:rsidRDefault="008910C2" w:rsidP="00420E16">
            <w:pPr>
              <w:jc w:val="both"/>
              <w:rPr>
                <w:rFonts w:eastAsiaTheme="minorEastAsia"/>
                <w:b/>
                <w:i/>
                <w:lang w:eastAsia="en-GB"/>
              </w:rPr>
            </w:pPr>
          </w:p>
        </w:tc>
      </w:tr>
    </w:tbl>
    <w:p w:rsidR="008910C2" w:rsidRDefault="008910C2" w:rsidP="00420E16">
      <w:pPr>
        <w:spacing w:after="0" w:line="240" w:lineRule="auto"/>
        <w:jc w:val="both"/>
        <w:rPr>
          <w:rFonts w:eastAsiaTheme="minorEastAsia"/>
          <w:b/>
          <w:i/>
          <w:lang w:eastAsia="en-GB"/>
        </w:rPr>
      </w:pPr>
    </w:p>
    <w:p w:rsidR="008E0E4A" w:rsidRDefault="008E0E4A">
      <w:pPr>
        <w:rPr>
          <w:rFonts w:eastAsiaTheme="minorEastAsia"/>
          <w:b/>
          <w:i/>
          <w:lang w:eastAsia="en-GB"/>
        </w:rPr>
      </w:pPr>
      <w:r>
        <w:rPr>
          <w:rFonts w:eastAsiaTheme="minorEastAsia"/>
          <w:b/>
          <w:i/>
          <w:lang w:eastAsia="en-GB"/>
        </w:rPr>
        <w:br w:type="page"/>
      </w:r>
    </w:p>
    <w:p w:rsidR="008E0E4A" w:rsidRDefault="00EA1B9F" w:rsidP="008E0E4A">
      <w:pPr>
        <w:jc w:val="center"/>
        <w:rPr>
          <w:b/>
        </w:rPr>
      </w:pPr>
      <w:r>
        <w:rPr>
          <w:rFonts w:eastAsiaTheme="minorEastAsia"/>
          <w:b/>
          <w:i/>
          <w:lang w:eastAsia="en-GB"/>
        </w:rPr>
        <w:lastRenderedPageBreak/>
        <w:t xml:space="preserve">Annex 4. </w:t>
      </w:r>
      <w:r w:rsidR="008E0E4A">
        <w:rPr>
          <w:rFonts w:eastAsiaTheme="minorEastAsia"/>
          <w:b/>
          <w:i/>
          <w:lang w:eastAsia="en-GB"/>
        </w:rPr>
        <w:t>Summary of a discussion of stakeholders needs (a workshop “</w:t>
      </w:r>
      <w:r w:rsidR="008E0E4A">
        <w:rPr>
          <w:b/>
        </w:rPr>
        <w:t>Needs for information on hazardous chemicals to ensure implementation of sound chemical management in Georgia: multi-stakeholders workshop”, Tbilisi, Georgia</w:t>
      </w:r>
      <w:r w:rsidR="008E0E4A">
        <w:rPr>
          <w:b/>
        </w:rPr>
        <w:tab/>
        <w:t xml:space="preserve">29-30 October 2015) </w:t>
      </w:r>
    </w:p>
    <w:tbl>
      <w:tblPr>
        <w:tblStyle w:val="TableGrid"/>
        <w:tblW w:w="0" w:type="auto"/>
        <w:tblLook w:val="04A0"/>
      </w:tblPr>
      <w:tblGrid>
        <w:gridCol w:w="2758"/>
        <w:gridCol w:w="1588"/>
        <w:gridCol w:w="1415"/>
        <w:gridCol w:w="1605"/>
        <w:gridCol w:w="2425"/>
        <w:gridCol w:w="1436"/>
        <w:gridCol w:w="1503"/>
        <w:gridCol w:w="1444"/>
      </w:tblGrid>
      <w:tr w:rsidR="00A0252B" w:rsidTr="00A0252B">
        <w:tc>
          <w:tcPr>
            <w:tcW w:w="2760" w:type="dxa"/>
          </w:tcPr>
          <w:p w:rsidR="008E0E4A" w:rsidRDefault="008E0E4A" w:rsidP="00AE702A">
            <w:r>
              <w:t>Type of information</w:t>
            </w:r>
          </w:p>
          <w:p w:rsidR="008E0E4A" w:rsidRDefault="008E0E4A" w:rsidP="00AE702A"/>
          <w:p w:rsidR="008E0E4A" w:rsidRDefault="008E0E4A" w:rsidP="00AE702A"/>
          <w:p w:rsidR="008E0E4A" w:rsidRDefault="008E0E4A" w:rsidP="00AE702A"/>
          <w:p w:rsidR="008E0E4A" w:rsidRDefault="008E0E4A" w:rsidP="00AE702A"/>
        </w:tc>
        <w:tc>
          <w:tcPr>
            <w:tcW w:w="1419" w:type="dxa"/>
          </w:tcPr>
          <w:p w:rsidR="008E0E4A" w:rsidRDefault="008E0E4A" w:rsidP="00AE702A">
            <w:r>
              <w:t>Is a requirement for collection of this information in existing legislation?</w:t>
            </w:r>
          </w:p>
        </w:tc>
        <w:tc>
          <w:tcPr>
            <w:tcW w:w="1457" w:type="dxa"/>
          </w:tcPr>
          <w:p w:rsidR="008E0E4A" w:rsidRDefault="008E0E4A" w:rsidP="00AE702A">
            <w:r>
              <w:t>Do you have this information?</w:t>
            </w:r>
          </w:p>
        </w:tc>
        <w:tc>
          <w:tcPr>
            <w:tcW w:w="1705" w:type="dxa"/>
          </w:tcPr>
          <w:p w:rsidR="008E0E4A" w:rsidRDefault="008E0E4A" w:rsidP="00AE702A">
            <w:r>
              <w:t>Why do you need this information?</w:t>
            </w:r>
          </w:p>
        </w:tc>
        <w:tc>
          <w:tcPr>
            <w:tcW w:w="2425" w:type="dxa"/>
          </w:tcPr>
          <w:p w:rsidR="008E0E4A" w:rsidRDefault="008E0E4A" w:rsidP="00AE702A">
            <w:r>
              <w:t xml:space="preserve">Who should be responsible for gathering and sharing </w:t>
            </w:r>
            <w:r w:rsidR="00F844DB">
              <w:t>this information</w:t>
            </w:r>
            <w:r>
              <w:t>?</w:t>
            </w:r>
          </w:p>
        </w:tc>
        <w:tc>
          <w:tcPr>
            <w:tcW w:w="1503" w:type="dxa"/>
          </w:tcPr>
          <w:p w:rsidR="008E0E4A" w:rsidRDefault="008E0E4A" w:rsidP="00AE702A">
            <w:r>
              <w:t>What institution(s)  has capacities for collecting and sharing this information?</w:t>
            </w:r>
          </w:p>
        </w:tc>
        <w:tc>
          <w:tcPr>
            <w:tcW w:w="1449" w:type="dxa"/>
          </w:tcPr>
          <w:p w:rsidR="008E0E4A" w:rsidRDefault="008E0E4A" w:rsidP="00AE702A">
            <w:r>
              <w:t>What is necessary for collecting and sharing this information on permanent basis?</w:t>
            </w:r>
          </w:p>
        </w:tc>
        <w:tc>
          <w:tcPr>
            <w:tcW w:w="1456" w:type="dxa"/>
          </w:tcPr>
          <w:p w:rsidR="008E0E4A" w:rsidRDefault="008E0E4A" w:rsidP="00AE702A">
            <w:r>
              <w:t xml:space="preserve">Rank importance and priority of this information collection </w:t>
            </w:r>
          </w:p>
          <w:p w:rsidR="008E0E4A" w:rsidRDefault="008E0E4A" w:rsidP="00AE702A">
            <w:r>
              <w:t>(1 very strong to 5 poor), please</w:t>
            </w:r>
          </w:p>
        </w:tc>
      </w:tr>
      <w:tr w:rsidR="00A0252B" w:rsidRPr="00EA1B9F" w:rsidTr="00A0252B">
        <w:tc>
          <w:tcPr>
            <w:tcW w:w="2760" w:type="dxa"/>
          </w:tcPr>
          <w:p w:rsidR="008E0E4A" w:rsidRPr="00EA1B9F" w:rsidRDefault="008E0E4A" w:rsidP="00AE702A">
            <w:pPr>
              <w:rPr>
                <w:i/>
                <w:color w:val="000000" w:themeColor="text1"/>
              </w:rPr>
            </w:pPr>
            <w:r w:rsidRPr="00EA1B9F">
              <w:rPr>
                <w:color w:val="000000" w:themeColor="text1"/>
              </w:rPr>
              <w:t>Glossary/terminology</w:t>
            </w:r>
          </w:p>
        </w:tc>
        <w:tc>
          <w:tcPr>
            <w:tcW w:w="1419" w:type="dxa"/>
          </w:tcPr>
          <w:p w:rsidR="008E0E4A" w:rsidRPr="00EA1B9F" w:rsidRDefault="00EA1B9F" w:rsidP="00AE702A">
            <w:pPr>
              <w:rPr>
                <w:color w:val="000000" w:themeColor="text1"/>
              </w:rPr>
            </w:pPr>
            <w:r w:rsidRPr="00EA1B9F">
              <w:rPr>
                <w:color w:val="000000" w:themeColor="text1"/>
              </w:rPr>
              <w:t>No</w:t>
            </w:r>
          </w:p>
        </w:tc>
        <w:tc>
          <w:tcPr>
            <w:tcW w:w="1457" w:type="dxa"/>
          </w:tcPr>
          <w:p w:rsidR="008E0E4A" w:rsidRPr="00EA1B9F" w:rsidRDefault="00EA1B9F" w:rsidP="00AE702A">
            <w:pPr>
              <w:rPr>
                <w:color w:val="000000" w:themeColor="text1"/>
                <w:sz w:val="20"/>
                <w:szCs w:val="20"/>
              </w:rPr>
            </w:pPr>
            <w:r w:rsidRPr="00EA1B9F">
              <w:rPr>
                <w:color w:val="000000" w:themeColor="text1"/>
                <w:sz w:val="20"/>
                <w:szCs w:val="20"/>
              </w:rPr>
              <w:t>It is used by toxicologists but isn’t formally agreed</w:t>
            </w:r>
          </w:p>
        </w:tc>
        <w:tc>
          <w:tcPr>
            <w:tcW w:w="1705" w:type="dxa"/>
          </w:tcPr>
          <w:p w:rsidR="008E0E4A" w:rsidRPr="00EA1B9F" w:rsidRDefault="00EA1B9F" w:rsidP="00AE702A">
            <w:pPr>
              <w:rPr>
                <w:color w:val="000000" w:themeColor="text1"/>
                <w:sz w:val="20"/>
                <w:szCs w:val="20"/>
              </w:rPr>
            </w:pPr>
            <w:r w:rsidRPr="00EA1B9F">
              <w:rPr>
                <w:color w:val="000000" w:themeColor="text1"/>
                <w:sz w:val="20"/>
                <w:szCs w:val="20"/>
              </w:rPr>
              <w:t>To harmonize understanding or terminology due to harmonization of Georgian legislation with the EU, implementing of international approaches to risk assessment</w:t>
            </w:r>
          </w:p>
        </w:tc>
        <w:tc>
          <w:tcPr>
            <w:tcW w:w="2425" w:type="dxa"/>
          </w:tcPr>
          <w:p w:rsidR="008E0E4A" w:rsidRPr="00EA1B9F" w:rsidRDefault="00EA1B9F" w:rsidP="00AE702A">
            <w:pPr>
              <w:rPr>
                <w:color w:val="000000" w:themeColor="text1"/>
                <w:sz w:val="20"/>
                <w:szCs w:val="20"/>
              </w:rPr>
            </w:pPr>
            <w:r w:rsidRPr="00EA1B9F">
              <w:rPr>
                <w:color w:val="000000" w:themeColor="text1"/>
                <w:sz w:val="20"/>
                <w:szCs w:val="20"/>
              </w:rPr>
              <w:t xml:space="preserve">MoH, relevant research institutions </w:t>
            </w:r>
          </w:p>
        </w:tc>
        <w:tc>
          <w:tcPr>
            <w:tcW w:w="1503" w:type="dxa"/>
          </w:tcPr>
          <w:p w:rsidR="008E0E4A" w:rsidRPr="00EA1B9F" w:rsidRDefault="00EA1B9F" w:rsidP="00AE702A">
            <w:pPr>
              <w:rPr>
                <w:color w:val="000000" w:themeColor="text1"/>
                <w:sz w:val="20"/>
                <w:szCs w:val="20"/>
              </w:rPr>
            </w:pPr>
            <w:r w:rsidRPr="00EA1B9F">
              <w:rPr>
                <w:rFonts w:cs="Segoe UI"/>
                <w:bCs/>
                <w:color w:val="000000" w:themeColor="text1"/>
                <w:sz w:val="20"/>
                <w:szCs w:val="20"/>
              </w:rPr>
              <w:t xml:space="preserve">Sanitation, Hygiene and Medical Ecology Institute and </w:t>
            </w:r>
            <w:r w:rsidRPr="00EA1B9F">
              <w:rPr>
                <w:color w:val="000000" w:themeColor="text1"/>
                <w:sz w:val="20"/>
                <w:szCs w:val="20"/>
                <w:lang w:val="ka-GE"/>
              </w:rPr>
              <w:t>Research Institute of Proffe</w:t>
            </w:r>
            <w:r w:rsidRPr="00EA1B9F">
              <w:rPr>
                <w:color w:val="000000" w:themeColor="text1"/>
                <w:sz w:val="20"/>
                <w:szCs w:val="20"/>
              </w:rPr>
              <w:t>s</w:t>
            </w:r>
            <w:r w:rsidRPr="00EA1B9F">
              <w:rPr>
                <w:color w:val="000000" w:themeColor="text1"/>
                <w:sz w:val="20"/>
                <w:szCs w:val="20"/>
                <w:lang w:val="ka-GE"/>
              </w:rPr>
              <w:t>ional Medicine and Ecology</w:t>
            </w:r>
          </w:p>
        </w:tc>
        <w:tc>
          <w:tcPr>
            <w:tcW w:w="1449" w:type="dxa"/>
          </w:tcPr>
          <w:p w:rsidR="008E0E4A" w:rsidRPr="00EA1B9F" w:rsidRDefault="00EA1B9F" w:rsidP="00AE702A">
            <w:pPr>
              <w:rPr>
                <w:color w:val="000000" w:themeColor="text1"/>
              </w:rPr>
            </w:pPr>
            <w:r>
              <w:rPr>
                <w:color w:val="000000" w:themeColor="text1"/>
              </w:rPr>
              <w:t xml:space="preserve">Information should be updated based if new terminology is introduced </w:t>
            </w:r>
          </w:p>
        </w:tc>
        <w:tc>
          <w:tcPr>
            <w:tcW w:w="1456" w:type="dxa"/>
          </w:tcPr>
          <w:p w:rsidR="008E0E4A" w:rsidRPr="00EA1B9F" w:rsidRDefault="00EA1B9F" w:rsidP="00AE702A">
            <w:pPr>
              <w:rPr>
                <w:i/>
                <w:color w:val="000000" w:themeColor="text1"/>
              </w:rPr>
            </w:pPr>
            <w:r>
              <w:rPr>
                <w:i/>
                <w:color w:val="000000" w:themeColor="text1"/>
              </w:rPr>
              <w:t>1</w:t>
            </w:r>
          </w:p>
        </w:tc>
      </w:tr>
      <w:tr w:rsidR="00EA1B9F" w:rsidRPr="00EA1B9F" w:rsidTr="008E0E4A">
        <w:tc>
          <w:tcPr>
            <w:tcW w:w="14174" w:type="dxa"/>
            <w:gridSpan w:val="8"/>
          </w:tcPr>
          <w:p w:rsidR="008E0E4A" w:rsidRPr="00EA1B9F" w:rsidRDefault="008E0E4A" w:rsidP="00AE702A">
            <w:pPr>
              <w:rPr>
                <w:i/>
                <w:color w:val="000000" w:themeColor="text1"/>
              </w:rPr>
            </w:pPr>
            <w:r w:rsidRPr="00EA1B9F">
              <w:rPr>
                <w:b/>
                <w:color w:val="000000" w:themeColor="text1"/>
              </w:rPr>
              <w:t>Information on chemical properties</w:t>
            </w:r>
          </w:p>
        </w:tc>
      </w:tr>
      <w:tr w:rsidR="00A0252B" w:rsidRPr="00EA1B9F" w:rsidTr="00A0252B">
        <w:trPr>
          <w:trHeight w:val="716"/>
        </w:trPr>
        <w:tc>
          <w:tcPr>
            <w:tcW w:w="2760" w:type="dxa"/>
          </w:tcPr>
          <w:p w:rsidR="00F844DB" w:rsidRDefault="00F844DB" w:rsidP="00AE702A">
            <w:pPr>
              <w:rPr>
                <w:color w:val="000000" w:themeColor="text1"/>
              </w:rPr>
            </w:pPr>
            <w:r w:rsidRPr="00EA1B9F">
              <w:rPr>
                <w:color w:val="000000" w:themeColor="text1"/>
              </w:rPr>
              <w:t>Physic-chemical properties</w:t>
            </w:r>
          </w:p>
          <w:p w:rsidR="00F844DB" w:rsidRPr="00EA1B9F" w:rsidRDefault="00F844DB" w:rsidP="00AE702A">
            <w:pPr>
              <w:rPr>
                <w:i/>
                <w:color w:val="000000" w:themeColor="text1"/>
              </w:rPr>
            </w:pPr>
          </w:p>
        </w:tc>
        <w:tc>
          <w:tcPr>
            <w:tcW w:w="1419" w:type="dxa"/>
            <w:vMerge w:val="restart"/>
          </w:tcPr>
          <w:p w:rsidR="00F844DB" w:rsidRPr="00F80F0B" w:rsidRDefault="00F844DB" w:rsidP="00AE702A">
            <w:pPr>
              <w:rPr>
                <w:color w:val="000000" w:themeColor="text1"/>
                <w:sz w:val="20"/>
                <w:szCs w:val="20"/>
              </w:rPr>
            </w:pPr>
            <w:r w:rsidRPr="00F80F0B">
              <w:rPr>
                <w:color w:val="000000" w:themeColor="text1"/>
                <w:sz w:val="20"/>
                <w:szCs w:val="20"/>
              </w:rPr>
              <w:t>Indirectly</w:t>
            </w:r>
          </w:p>
        </w:tc>
        <w:tc>
          <w:tcPr>
            <w:tcW w:w="1457" w:type="dxa"/>
            <w:vMerge w:val="restart"/>
          </w:tcPr>
          <w:p w:rsidR="00F844DB" w:rsidRPr="00F80F0B" w:rsidRDefault="00F844DB" w:rsidP="00AE702A">
            <w:pPr>
              <w:rPr>
                <w:color w:val="000000" w:themeColor="text1"/>
                <w:sz w:val="20"/>
                <w:szCs w:val="20"/>
              </w:rPr>
            </w:pPr>
            <w:r w:rsidRPr="00F80F0B">
              <w:rPr>
                <w:color w:val="000000" w:themeColor="text1"/>
                <w:sz w:val="20"/>
                <w:szCs w:val="20"/>
              </w:rPr>
              <w:t xml:space="preserve">It is available; there are many international databases on this information </w:t>
            </w:r>
          </w:p>
        </w:tc>
        <w:tc>
          <w:tcPr>
            <w:tcW w:w="1705" w:type="dxa"/>
            <w:vMerge w:val="restart"/>
          </w:tcPr>
          <w:p w:rsidR="00F844DB" w:rsidRPr="00F80F0B" w:rsidRDefault="00F844DB" w:rsidP="00EA1B9F">
            <w:pPr>
              <w:rPr>
                <w:color w:val="000000" w:themeColor="text1"/>
                <w:sz w:val="20"/>
                <w:szCs w:val="20"/>
              </w:rPr>
            </w:pPr>
            <w:r w:rsidRPr="00F80F0B">
              <w:rPr>
                <w:color w:val="000000" w:themeColor="text1"/>
                <w:sz w:val="20"/>
                <w:szCs w:val="20"/>
              </w:rPr>
              <w:t xml:space="preserve">For all activities related to chemical safety; identification of priority chemicals, RA, monitoring and risk reduction programmes development, </w:t>
            </w:r>
            <w:r w:rsidRPr="00F80F0B">
              <w:rPr>
                <w:color w:val="000000" w:themeColor="text1"/>
                <w:sz w:val="20"/>
                <w:szCs w:val="20"/>
              </w:rPr>
              <w:lastRenderedPageBreak/>
              <w:t xml:space="preserve">etc.  </w:t>
            </w:r>
          </w:p>
        </w:tc>
        <w:tc>
          <w:tcPr>
            <w:tcW w:w="2425" w:type="dxa"/>
            <w:vMerge w:val="restart"/>
          </w:tcPr>
          <w:p w:rsidR="00F844DB" w:rsidRPr="00F844DB" w:rsidRDefault="00F844DB" w:rsidP="00AE702A">
            <w:pPr>
              <w:rPr>
                <w:color w:val="000000" w:themeColor="text1"/>
                <w:sz w:val="20"/>
                <w:szCs w:val="20"/>
              </w:rPr>
            </w:pPr>
            <w:r w:rsidRPr="00F844DB">
              <w:rPr>
                <w:color w:val="000000" w:themeColor="text1"/>
                <w:sz w:val="20"/>
                <w:szCs w:val="20"/>
              </w:rPr>
              <w:lastRenderedPageBreak/>
              <w:t xml:space="preserve">Producers/users/importers with support </w:t>
            </w:r>
            <w:r>
              <w:rPr>
                <w:color w:val="000000" w:themeColor="text1"/>
                <w:sz w:val="20"/>
                <w:szCs w:val="20"/>
              </w:rPr>
              <w:t xml:space="preserve">(if necessary) </w:t>
            </w:r>
            <w:r w:rsidRPr="00F844DB">
              <w:rPr>
                <w:color w:val="000000" w:themeColor="text1"/>
                <w:sz w:val="20"/>
                <w:szCs w:val="20"/>
              </w:rPr>
              <w:t>of</w:t>
            </w:r>
            <w:r>
              <w:rPr>
                <w:color w:val="000000" w:themeColor="text1"/>
                <w:sz w:val="20"/>
                <w:szCs w:val="20"/>
              </w:rPr>
              <w:t xml:space="preserve"> institutions of</w:t>
            </w:r>
            <w:r w:rsidRPr="00F844DB">
              <w:rPr>
                <w:color w:val="000000" w:themeColor="text1"/>
                <w:sz w:val="20"/>
                <w:szCs w:val="20"/>
              </w:rPr>
              <w:t>:</w:t>
            </w:r>
          </w:p>
          <w:p w:rsidR="00F844DB" w:rsidRPr="00F844DB" w:rsidRDefault="00F844DB" w:rsidP="00F844DB">
            <w:pPr>
              <w:pStyle w:val="ListParagraph"/>
              <w:numPr>
                <w:ilvl w:val="0"/>
                <w:numId w:val="9"/>
              </w:numPr>
              <w:rPr>
                <w:color w:val="000000" w:themeColor="text1"/>
                <w:sz w:val="20"/>
                <w:szCs w:val="20"/>
              </w:rPr>
            </w:pPr>
            <w:r w:rsidRPr="00F844DB">
              <w:rPr>
                <w:color w:val="000000" w:themeColor="text1"/>
                <w:sz w:val="20"/>
                <w:szCs w:val="20"/>
              </w:rPr>
              <w:t>Ministry of Internal Affairs</w:t>
            </w:r>
          </w:p>
          <w:p w:rsidR="00F844DB" w:rsidRPr="00F844DB" w:rsidRDefault="00F844DB" w:rsidP="00F844DB">
            <w:pPr>
              <w:pStyle w:val="ListParagraph"/>
              <w:numPr>
                <w:ilvl w:val="0"/>
                <w:numId w:val="9"/>
              </w:numPr>
              <w:rPr>
                <w:color w:val="000000" w:themeColor="text1"/>
                <w:sz w:val="20"/>
                <w:szCs w:val="20"/>
              </w:rPr>
            </w:pPr>
            <w:r w:rsidRPr="00F844DB">
              <w:rPr>
                <w:color w:val="000000" w:themeColor="text1"/>
                <w:sz w:val="20"/>
                <w:szCs w:val="20"/>
              </w:rPr>
              <w:t>Ministry of Health</w:t>
            </w:r>
          </w:p>
          <w:p w:rsidR="00F844DB" w:rsidRPr="00F844DB" w:rsidRDefault="00F844DB" w:rsidP="00F844DB">
            <w:pPr>
              <w:pStyle w:val="ListParagraph"/>
              <w:numPr>
                <w:ilvl w:val="0"/>
                <w:numId w:val="9"/>
              </w:numPr>
              <w:rPr>
                <w:color w:val="000000" w:themeColor="text1"/>
                <w:sz w:val="20"/>
                <w:szCs w:val="20"/>
              </w:rPr>
            </w:pPr>
            <w:r w:rsidRPr="00F844DB">
              <w:rPr>
                <w:color w:val="000000" w:themeColor="text1"/>
              </w:rPr>
              <w:t>Ministry of Environment</w:t>
            </w:r>
          </w:p>
        </w:tc>
        <w:tc>
          <w:tcPr>
            <w:tcW w:w="1503" w:type="dxa"/>
            <w:vMerge w:val="restart"/>
          </w:tcPr>
          <w:p w:rsidR="00F844DB" w:rsidRPr="00F844DB" w:rsidRDefault="00F844DB" w:rsidP="00AE702A">
            <w:pPr>
              <w:rPr>
                <w:color w:val="000000" w:themeColor="text1"/>
                <w:sz w:val="20"/>
                <w:szCs w:val="20"/>
              </w:rPr>
            </w:pPr>
            <w:r w:rsidRPr="00F844DB">
              <w:rPr>
                <w:color w:val="000000" w:themeColor="text1"/>
                <w:sz w:val="20"/>
                <w:szCs w:val="20"/>
              </w:rPr>
              <w:t xml:space="preserve">There is a need to translate the main information in Georgian to make it available for national experts; for </w:t>
            </w:r>
            <w:r w:rsidRPr="00F844DB">
              <w:rPr>
                <w:color w:val="000000" w:themeColor="text1"/>
                <w:sz w:val="20"/>
                <w:szCs w:val="20"/>
              </w:rPr>
              <w:lastRenderedPageBreak/>
              <w:t>physic-chemical properties – MoIA</w:t>
            </w:r>
          </w:p>
          <w:p w:rsidR="00F844DB" w:rsidRPr="00F844DB" w:rsidRDefault="00F844DB" w:rsidP="00AE702A">
            <w:pPr>
              <w:rPr>
                <w:color w:val="000000" w:themeColor="text1"/>
                <w:sz w:val="20"/>
                <w:szCs w:val="20"/>
              </w:rPr>
            </w:pPr>
            <w:r w:rsidRPr="00F844DB">
              <w:rPr>
                <w:color w:val="000000" w:themeColor="text1"/>
                <w:sz w:val="20"/>
                <w:szCs w:val="20"/>
              </w:rPr>
              <w:t>Health and Env hazards – institutions of the MoH</w:t>
            </w:r>
          </w:p>
        </w:tc>
        <w:tc>
          <w:tcPr>
            <w:tcW w:w="1449" w:type="dxa"/>
            <w:vMerge w:val="restart"/>
          </w:tcPr>
          <w:p w:rsidR="00F844DB" w:rsidRPr="00F844DB" w:rsidRDefault="00F844DB" w:rsidP="00AE702A">
            <w:pPr>
              <w:rPr>
                <w:color w:val="000000" w:themeColor="text1"/>
                <w:sz w:val="20"/>
                <w:szCs w:val="20"/>
              </w:rPr>
            </w:pPr>
            <w:r w:rsidRPr="00F844DB">
              <w:rPr>
                <w:color w:val="000000" w:themeColor="text1"/>
                <w:sz w:val="20"/>
                <w:szCs w:val="20"/>
              </w:rPr>
              <w:lastRenderedPageBreak/>
              <w:t xml:space="preserve">Availability of international databases, qualified experts and stable financial support </w:t>
            </w:r>
          </w:p>
        </w:tc>
        <w:tc>
          <w:tcPr>
            <w:tcW w:w="1456" w:type="dxa"/>
          </w:tcPr>
          <w:p w:rsidR="00F844DB" w:rsidRPr="00F844DB" w:rsidRDefault="00F844DB" w:rsidP="00AE702A">
            <w:pPr>
              <w:rPr>
                <w:color w:val="000000" w:themeColor="text1"/>
                <w:sz w:val="20"/>
                <w:szCs w:val="20"/>
              </w:rPr>
            </w:pPr>
            <w:r w:rsidRPr="00F844DB">
              <w:rPr>
                <w:color w:val="000000" w:themeColor="text1"/>
                <w:sz w:val="20"/>
                <w:szCs w:val="20"/>
              </w:rPr>
              <w:t>2</w:t>
            </w:r>
          </w:p>
        </w:tc>
      </w:tr>
      <w:tr w:rsidR="00A0252B" w:rsidRPr="00EA1B9F" w:rsidTr="00A0252B">
        <w:trPr>
          <w:trHeight w:val="880"/>
        </w:trPr>
        <w:tc>
          <w:tcPr>
            <w:tcW w:w="2760" w:type="dxa"/>
          </w:tcPr>
          <w:p w:rsidR="00F844DB" w:rsidRDefault="00F844DB" w:rsidP="00AE702A">
            <w:pPr>
              <w:rPr>
                <w:color w:val="000000" w:themeColor="text1"/>
              </w:rPr>
            </w:pPr>
            <w:r w:rsidRPr="00EA1B9F">
              <w:rPr>
                <w:color w:val="000000" w:themeColor="text1"/>
              </w:rPr>
              <w:t>Human health hazards</w:t>
            </w:r>
          </w:p>
          <w:p w:rsidR="00F844DB" w:rsidRPr="00EA1B9F" w:rsidRDefault="00F844DB" w:rsidP="00AE702A">
            <w:pPr>
              <w:rPr>
                <w:i/>
                <w:color w:val="000000" w:themeColor="text1"/>
              </w:rPr>
            </w:pPr>
          </w:p>
        </w:tc>
        <w:tc>
          <w:tcPr>
            <w:tcW w:w="1419" w:type="dxa"/>
            <w:vMerge/>
          </w:tcPr>
          <w:p w:rsidR="00F844DB" w:rsidRPr="00EA1B9F" w:rsidRDefault="00F844DB" w:rsidP="00AE702A">
            <w:pPr>
              <w:rPr>
                <w:i/>
                <w:color w:val="000000" w:themeColor="text1"/>
              </w:rPr>
            </w:pPr>
          </w:p>
        </w:tc>
        <w:tc>
          <w:tcPr>
            <w:tcW w:w="1457" w:type="dxa"/>
            <w:vMerge/>
          </w:tcPr>
          <w:p w:rsidR="00F844DB" w:rsidRPr="00EA1B9F" w:rsidRDefault="00F844DB" w:rsidP="00AE702A">
            <w:pPr>
              <w:rPr>
                <w:i/>
                <w:color w:val="000000" w:themeColor="text1"/>
              </w:rPr>
            </w:pPr>
          </w:p>
        </w:tc>
        <w:tc>
          <w:tcPr>
            <w:tcW w:w="1705" w:type="dxa"/>
            <w:vMerge/>
          </w:tcPr>
          <w:p w:rsidR="00F844DB" w:rsidRPr="00EA1B9F" w:rsidRDefault="00F844DB" w:rsidP="00AE702A">
            <w:pPr>
              <w:rPr>
                <w:i/>
                <w:color w:val="000000" w:themeColor="text1"/>
              </w:rPr>
            </w:pPr>
          </w:p>
        </w:tc>
        <w:tc>
          <w:tcPr>
            <w:tcW w:w="2425" w:type="dxa"/>
            <w:vMerge/>
          </w:tcPr>
          <w:p w:rsidR="00F844DB" w:rsidRPr="00F844DB" w:rsidRDefault="00F844DB" w:rsidP="00F844DB">
            <w:pPr>
              <w:pStyle w:val="ListParagraph"/>
              <w:numPr>
                <w:ilvl w:val="0"/>
                <w:numId w:val="9"/>
              </w:numPr>
              <w:rPr>
                <w:color w:val="000000" w:themeColor="text1"/>
                <w:sz w:val="20"/>
                <w:szCs w:val="20"/>
              </w:rPr>
            </w:pPr>
          </w:p>
        </w:tc>
        <w:tc>
          <w:tcPr>
            <w:tcW w:w="1503" w:type="dxa"/>
            <w:vMerge/>
          </w:tcPr>
          <w:p w:rsidR="00F844DB" w:rsidRPr="00F844DB" w:rsidRDefault="00F844DB" w:rsidP="00AE702A">
            <w:pPr>
              <w:rPr>
                <w:color w:val="000000" w:themeColor="text1"/>
                <w:sz w:val="20"/>
                <w:szCs w:val="20"/>
              </w:rPr>
            </w:pPr>
          </w:p>
        </w:tc>
        <w:tc>
          <w:tcPr>
            <w:tcW w:w="1449" w:type="dxa"/>
            <w:vMerge/>
          </w:tcPr>
          <w:p w:rsidR="00F844DB" w:rsidRPr="00F844DB" w:rsidRDefault="00F844DB" w:rsidP="00AE702A">
            <w:pPr>
              <w:rPr>
                <w:color w:val="000000" w:themeColor="text1"/>
                <w:sz w:val="20"/>
                <w:szCs w:val="20"/>
              </w:rPr>
            </w:pPr>
          </w:p>
        </w:tc>
        <w:tc>
          <w:tcPr>
            <w:tcW w:w="1456" w:type="dxa"/>
          </w:tcPr>
          <w:p w:rsidR="00F844DB" w:rsidRPr="00F844DB" w:rsidRDefault="00F844DB" w:rsidP="00AE702A">
            <w:pPr>
              <w:rPr>
                <w:color w:val="000000" w:themeColor="text1"/>
                <w:sz w:val="20"/>
                <w:szCs w:val="20"/>
              </w:rPr>
            </w:pPr>
            <w:r w:rsidRPr="00F844DB">
              <w:rPr>
                <w:color w:val="000000" w:themeColor="text1"/>
                <w:sz w:val="20"/>
                <w:szCs w:val="20"/>
              </w:rPr>
              <w:t>2</w:t>
            </w:r>
          </w:p>
        </w:tc>
      </w:tr>
      <w:tr w:rsidR="00A0252B" w:rsidRPr="00EA1B9F" w:rsidTr="00A0252B">
        <w:tc>
          <w:tcPr>
            <w:tcW w:w="2760" w:type="dxa"/>
          </w:tcPr>
          <w:p w:rsidR="00F844DB" w:rsidRPr="00EA1B9F" w:rsidRDefault="00F844DB" w:rsidP="008E0E4A">
            <w:pPr>
              <w:rPr>
                <w:i/>
                <w:color w:val="000000" w:themeColor="text1"/>
              </w:rPr>
            </w:pPr>
            <w:r w:rsidRPr="00EA1B9F">
              <w:rPr>
                <w:color w:val="000000" w:themeColor="text1"/>
              </w:rPr>
              <w:t>Environmental hazards</w:t>
            </w:r>
          </w:p>
        </w:tc>
        <w:tc>
          <w:tcPr>
            <w:tcW w:w="1419" w:type="dxa"/>
            <w:vMerge/>
          </w:tcPr>
          <w:p w:rsidR="00F844DB" w:rsidRPr="00EA1B9F" w:rsidRDefault="00F844DB" w:rsidP="00AE702A">
            <w:pPr>
              <w:rPr>
                <w:i/>
                <w:color w:val="000000" w:themeColor="text1"/>
              </w:rPr>
            </w:pPr>
          </w:p>
        </w:tc>
        <w:tc>
          <w:tcPr>
            <w:tcW w:w="1457" w:type="dxa"/>
            <w:vMerge/>
          </w:tcPr>
          <w:p w:rsidR="00F844DB" w:rsidRPr="00EA1B9F" w:rsidRDefault="00F844DB" w:rsidP="00AE702A">
            <w:pPr>
              <w:rPr>
                <w:i/>
                <w:color w:val="000000" w:themeColor="text1"/>
              </w:rPr>
            </w:pPr>
          </w:p>
        </w:tc>
        <w:tc>
          <w:tcPr>
            <w:tcW w:w="1705" w:type="dxa"/>
            <w:vMerge/>
          </w:tcPr>
          <w:p w:rsidR="00F844DB" w:rsidRPr="00EA1B9F" w:rsidRDefault="00F844DB" w:rsidP="00AE702A">
            <w:pPr>
              <w:rPr>
                <w:i/>
                <w:color w:val="000000" w:themeColor="text1"/>
              </w:rPr>
            </w:pPr>
          </w:p>
        </w:tc>
        <w:tc>
          <w:tcPr>
            <w:tcW w:w="2425" w:type="dxa"/>
            <w:vMerge/>
          </w:tcPr>
          <w:p w:rsidR="00F844DB" w:rsidRPr="00F844DB" w:rsidRDefault="00F844DB" w:rsidP="00F844DB">
            <w:pPr>
              <w:pStyle w:val="ListParagraph"/>
              <w:numPr>
                <w:ilvl w:val="0"/>
                <w:numId w:val="9"/>
              </w:numPr>
              <w:rPr>
                <w:color w:val="000000" w:themeColor="text1"/>
              </w:rPr>
            </w:pPr>
          </w:p>
        </w:tc>
        <w:tc>
          <w:tcPr>
            <w:tcW w:w="1503" w:type="dxa"/>
            <w:vMerge/>
          </w:tcPr>
          <w:p w:rsidR="00F844DB" w:rsidRPr="00EA1B9F" w:rsidRDefault="00F844DB" w:rsidP="00AE702A">
            <w:pPr>
              <w:rPr>
                <w:i/>
                <w:color w:val="000000" w:themeColor="text1"/>
              </w:rPr>
            </w:pPr>
          </w:p>
        </w:tc>
        <w:tc>
          <w:tcPr>
            <w:tcW w:w="1449" w:type="dxa"/>
            <w:vMerge/>
          </w:tcPr>
          <w:p w:rsidR="00F844DB" w:rsidRPr="00EA1B9F" w:rsidRDefault="00F844DB" w:rsidP="00AE702A">
            <w:pPr>
              <w:rPr>
                <w:i/>
                <w:color w:val="000000" w:themeColor="text1"/>
              </w:rPr>
            </w:pPr>
          </w:p>
        </w:tc>
        <w:tc>
          <w:tcPr>
            <w:tcW w:w="1456" w:type="dxa"/>
          </w:tcPr>
          <w:p w:rsidR="00F844DB" w:rsidRPr="00EA1B9F" w:rsidRDefault="00F844DB" w:rsidP="00AE702A">
            <w:pPr>
              <w:rPr>
                <w:i/>
                <w:color w:val="000000" w:themeColor="text1"/>
              </w:rPr>
            </w:pPr>
            <w:r>
              <w:rPr>
                <w:i/>
                <w:color w:val="000000" w:themeColor="text1"/>
              </w:rPr>
              <w:t>2</w:t>
            </w:r>
          </w:p>
        </w:tc>
      </w:tr>
      <w:tr w:rsidR="00EA1B9F" w:rsidRPr="00EA1B9F" w:rsidTr="008E0E4A">
        <w:tc>
          <w:tcPr>
            <w:tcW w:w="14174" w:type="dxa"/>
            <w:gridSpan w:val="8"/>
          </w:tcPr>
          <w:p w:rsidR="008E0E4A" w:rsidRPr="00EA1B9F" w:rsidRDefault="008E0E4A" w:rsidP="00AE702A">
            <w:pPr>
              <w:rPr>
                <w:i/>
                <w:color w:val="000000" w:themeColor="text1"/>
              </w:rPr>
            </w:pPr>
            <w:r w:rsidRPr="00EA1B9F">
              <w:rPr>
                <w:b/>
                <w:color w:val="000000" w:themeColor="text1"/>
              </w:rPr>
              <w:lastRenderedPageBreak/>
              <w:t>List and volume of chemicals and products and their users</w:t>
            </w:r>
          </w:p>
        </w:tc>
      </w:tr>
      <w:tr w:rsidR="00A0252B" w:rsidRPr="00EA1B9F" w:rsidTr="00A0252B">
        <w:tc>
          <w:tcPr>
            <w:tcW w:w="2760" w:type="dxa"/>
          </w:tcPr>
          <w:p w:rsidR="008E0E4A" w:rsidRPr="00EA1B9F" w:rsidRDefault="008E0E4A" w:rsidP="008E0E4A">
            <w:pPr>
              <w:rPr>
                <w:color w:val="000000" w:themeColor="text1"/>
              </w:rPr>
            </w:pPr>
            <w:r w:rsidRPr="00EA1B9F">
              <w:rPr>
                <w:color w:val="000000" w:themeColor="text1"/>
              </w:rPr>
              <w:t xml:space="preserve">Produced </w:t>
            </w:r>
          </w:p>
          <w:p w:rsidR="008E0E4A" w:rsidRPr="00EA1B9F" w:rsidRDefault="008E0E4A" w:rsidP="008E0E4A">
            <w:pPr>
              <w:rPr>
                <w:color w:val="000000" w:themeColor="text1"/>
              </w:rPr>
            </w:pPr>
            <w:r w:rsidRPr="00EA1B9F">
              <w:rPr>
                <w:color w:val="000000" w:themeColor="text1"/>
              </w:rPr>
              <w:t>Used</w:t>
            </w:r>
          </w:p>
          <w:p w:rsidR="008E0E4A" w:rsidRPr="00EA1B9F" w:rsidRDefault="008E0E4A" w:rsidP="008E0E4A">
            <w:pPr>
              <w:rPr>
                <w:color w:val="000000" w:themeColor="text1"/>
              </w:rPr>
            </w:pPr>
            <w:r w:rsidRPr="00EA1B9F">
              <w:rPr>
                <w:color w:val="000000" w:themeColor="text1"/>
              </w:rPr>
              <w:t>Imported</w:t>
            </w:r>
          </w:p>
          <w:p w:rsidR="008E0E4A" w:rsidRPr="00EA1B9F" w:rsidRDefault="008E0E4A" w:rsidP="008E0E4A">
            <w:pPr>
              <w:rPr>
                <w:color w:val="000000" w:themeColor="text1"/>
              </w:rPr>
            </w:pPr>
            <w:r w:rsidRPr="00EA1B9F">
              <w:rPr>
                <w:color w:val="000000" w:themeColor="text1"/>
              </w:rPr>
              <w:t>Stored</w:t>
            </w:r>
          </w:p>
        </w:tc>
        <w:tc>
          <w:tcPr>
            <w:tcW w:w="1419" w:type="dxa"/>
          </w:tcPr>
          <w:p w:rsidR="008E0E4A" w:rsidRDefault="00F80F0B" w:rsidP="00AE702A">
            <w:pPr>
              <w:rPr>
                <w:color w:val="000000" w:themeColor="text1"/>
                <w:sz w:val="20"/>
                <w:szCs w:val="20"/>
              </w:rPr>
            </w:pPr>
            <w:r w:rsidRPr="00F844DB">
              <w:rPr>
                <w:color w:val="000000" w:themeColor="text1"/>
                <w:sz w:val="20"/>
                <w:szCs w:val="20"/>
              </w:rPr>
              <w:t xml:space="preserve">It has been included in the legislation which isn’t valid now </w:t>
            </w:r>
          </w:p>
          <w:p w:rsidR="004851C0" w:rsidRDefault="004851C0" w:rsidP="00AE702A">
            <w:pPr>
              <w:rPr>
                <w:color w:val="000000" w:themeColor="text1"/>
                <w:sz w:val="20"/>
                <w:szCs w:val="20"/>
              </w:rPr>
            </w:pPr>
          </w:p>
          <w:p w:rsidR="004851C0" w:rsidRPr="00F844DB" w:rsidRDefault="004851C0" w:rsidP="004851C0">
            <w:pPr>
              <w:rPr>
                <w:color w:val="000000" w:themeColor="text1"/>
                <w:sz w:val="20"/>
                <w:szCs w:val="20"/>
              </w:rPr>
            </w:pPr>
            <w:r w:rsidRPr="000469F8">
              <w:rPr>
                <w:rFonts w:ascii="Sylfaen" w:hAnsi="Sylfaen"/>
              </w:rPr>
              <w:t xml:space="preserve">Law </w:t>
            </w:r>
            <w:r>
              <w:rPr>
                <w:rFonts w:ascii="Sylfaen" w:hAnsi="Sylfaen"/>
              </w:rPr>
              <w:t>“On Official Statistics”</w:t>
            </w:r>
          </w:p>
        </w:tc>
        <w:tc>
          <w:tcPr>
            <w:tcW w:w="1457" w:type="dxa"/>
          </w:tcPr>
          <w:p w:rsidR="008E0E4A" w:rsidRPr="00F844DB" w:rsidRDefault="00F80F0B" w:rsidP="00AE702A">
            <w:pPr>
              <w:rPr>
                <w:color w:val="000000" w:themeColor="text1"/>
                <w:sz w:val="20"/>
                <w:szCs w:val="20"/>
              </w:rPr>
            </w:pPr>
            <w:r w:rsidRPr="00F844DB">
              <w:rPr>
                <w:color w:val="000000" w:themeColor="text1"/>
                <w:sz w:val="20"/>
                <w:szCs w:val="20"/>
              </w:rPr>
              <w:t>No</w:t>
            </w:r>
          </w:p>
        </w:tc>
        <w:tc>
          <w:tcPr>
            <w:tcW w:w="1705" w:type="dxa"/>
          </w:tcPr>
          <w:p w:rsidR="008E0E4A" w:rsidRPr="00F844DB" w:rsidRDefault="00F80F0B" w:rsidP="00F80F0B">
            <w:pPr>
              <w:rPr>
                <w:color w:val="000000" w:themeColor="text1"/>
                <w:sz w:val="20"/>
                <w:szCs w:val="20"/>
              </w:rPr>
            </w:pPr>
            <w:r w:rsidRPr="00F844DB">
              <w:rPr>
                <w:color w:val="000000" w:themeColor="text1"/>
                <w:sz w:val="20"/>
                <w:szCs w:val="20"/>
              </w:rPr>
              <w:t xml:space="preserve">To identify priorities and </w:t>
            </w:r>
            <w:r w:rsidR="00F844DB" w:rsidRPr="00F844DB">
              <w:rPr>
                <w:color w:val="000000" w:themeColor="text1"/>
                <w:sz w:val="20"/>
                <w:szCs w:val="20"/>
              </w:rPr>
              <w:t>populations</w:t>
            </w:r>
            <w:r w:rsidRPr="00F844DB">
              <w:rPr>
                <w:color w:val="000000" w:themeColor="text1"/>
                <w:sz w:val="20"/>
                <w:szCs w:val="20"/>
              </w:rPr>
              <w:t xml:space="preserve"> in risks, to control chemicals management, to have background information for monitoring of chemicals on market, for RA and health impact assessment, to promote alternatives, to imp</w:t>
            </w:r>
            <w:r w:rsidR="004851C0">
              <w:rPr>
                <w:color w:val="000000" w:themeColor="text1"/>
                <w:sz w:val="20"/>
                <w:szCs w:val="20"/>
              </w:rPr>
              <w:t>rove monitoring programs, implementation of international agreements</w:t>
            </w:r>
          </w:p>
        </w:tc>
        <w:tc>
          <w:tcPr>
            <w:tcW w:w="2425" w:type="dxa"/>
          </w:tcPr>
          <w:p w:rsidR="008E0E4A" w:rsidRPr="00F844DB" w:rsidRDefault="00F80F0B" w:rsidP="00F80F0B">
            <w:pPr>
              <w:rPr>
                <w:color w:val="000000" w:themeColor="text1"/>
                <w:sz w:val="20"/>
                <w:szCs w:val="20"/>
              </w:rPr>
            </w:pPr>
            <w:r w:rsidRPr="00F844DB">
              <w:rPr>
                <w:color w:val="000000" w:themeColor="text1"/>
                <w:sz w:val="20"/>
                <w:szCs w:val="20"/>
              </w:rPr>
              <w:t xml:space="preserve">Chemical products producers/users/importers should notify </w:t>
            </w:r>
          </w:p>
          <w:p w:rsidR="00F80F0B" w:rsidRPr="00F844DB" w:rsidRDefault="00F80F0B" w:rsidP="00F80F0B">
            <w:pPr>
              <w:rPr>
                <w:color w:val="000000" w:themeColor="text1"/>
                <w:sz w:val="20"/>
                <w:szCs w:val="20"/>
              </w:rPr>
            </w:pPr>
            <w:r w:rsidRPr="00F844DB">
              <w:rPr>
                <w:color w:val="000000" w:themeColor="text1"/>
                <w:sz w:val="20"/>
                <w:szCs w:val="20"/>
              </w:rPr>
              <w:t>Authorised governmental agency should support the database</w:t>
            </w:r>
          </w:p>
        </w:tc>
        <w:tc>
          <w:tcPr>
            <w:tcW w:w="1503" w:type="dxa"/>
          </w:tcPr>
          <w:p w:rsidR="008E0E4A" w:rsidRPr="00F844DB" w:rsidRDefault="00F80F0B" w:rsidP="00F80F0B">
            <w:pPr>
              <w:rPr>
                <w:color w:val="000000" w:themeColor="text1"/>
                <w:sz w:val="20"/>
                <w:szCs w:val="20"/>
              </w:rPr>
            </w:pPr>
            <w:r w:rsidRPr="00F844DB">
              <w:rPr>
                <w:color w:val="000000" w:themeColor="text1"/>
                <w:sz w:val="20"/>
                <w:szCs w:val="20"/>
              </w:rPr>
              <w:t xml:space="preserve">MoH and MoE has expertise but additional capacities should be created </w:t>
            </w:r>
          </w:p>
        </w:tc>
        <w:tc>
          <w:tcPr>
            <w:tcW w:w="1449" w:type="dxa"/>
          </w:tcPr>
          <w:p w:rsidR="008E0E4A" w:rsidRPr="00F844DB" w:rsidRDefault="00F80F0B" w:rsidP="00AE702A">
            <w:pPr>
              <w:rPr>
                <w:color w:val="000000" w:themeColor="text1"/>
                <w:sz w:val="20"/>
                <w:szCs w:val="20"/>
              </w:rPr>
            </w:pPr>
            <w:r w:rsidRPr="00F844DB">
              <w:rPr>
                <w:color w:val="000000" w:themeColor="text1"/>
                <w:sz w:val="20"/>
                <w:szCs w:val="20"/>
              </w:rPr>
              <w:t>Governmental decision on registration of chemicals with identification of authorized agency and support of capacities building</w:t>
            </w:r>
          </w:p>
        </w:tc>
        <w:tc>
          <w:tcPr>
            <w:tcW w:w="1456" w:type="dxa"/>
          </w:tcPr>
          <w:p w:rsidR="008E0E4A" w:rsidRPr="00F844DB" w:rsidRDefault="00F80F0B" w:rsidP="00AE702A">
            <w:pPr>
              <w:rPr>
                <w:color w:val="000000" w:themeColor="text1"/>
                <w:sz w:val="20"/>
                <w:szCs w:val="20"/>
              </w:rPr>
            </w:pPr>
            <w:r w:rsidRPr="00F844DB">
              <w:rPr>
                <w:color w:val="000000" w:themeColor="text1"/>
                <w:sz w:val="20"/>
                <w:szCs w:val="20"/>
              </w:rPr>
              <w:t>1</w:t>
            </w:r>
          </w:p>
        </w:tc>
      </w:tr>
      <w:tr w:rsidR="00EA1B9F" w:rsidRPr="00EA1B9F" w:rsidTr="008E0E4A">
        <w:tc>
          <w:tcPr>
            <w:tcW w:w="14174" w:type="dxa"/>
            <w:gridSpan w:val="8"/>
          </w:tcPr>
          <w:p w:rsidR="008E0E4A" w:rsidRPr="00EA1B9F" w:rsidRDefault="008E0E4A" w:rsidP="008E0E4A">
            <w:pPr>
              <w:rPr>
                <w:i/>
                <w:color w:val="000000" w:themeColor="text1"/>
              </w:rPr>
            </w:pPr>
            <w:r w:rsidRPr="00EA1B9F">
              <w:rPr>
                <w:b/>
                <w:color w:val="000000" w:themeColor="text1"/>
              </w:rPr>
              <w:t>Information on hazardous activities</w:t>
            </w:r>
          </w:p>
        </w:tc>
      </w:tr>
      <w:tr w:rsidR="00A0252B" w:rsidRPr="004851C0" w:rsidTr="00A0252B">
        <w:tc>
          <w:tcPr>
            <w:tcW w:w="2760" w:type="dxa"/>
          </w:tcPr>
          <w:p w:rsidR="008E0E4A" w:rsidRPr="004851C0" w:rsidRDefault="008E0E4A" w:rsidP="008E0E4A">
            <w:pPr>
              <w:rPr>
                <w:color w:val="000000" w:themeColor="text1"/>
                <w:sz w:val="20"/>
                <w:szCs w:val="20"/>
              </w:rPr>
            </w:pPr>
            <w:r w:rsidRPr="004851C0">
              <w:rPr>
                <w:color w:val="000000" w:themeColor="text1"/>
                <w:sz w:val="20"/>
                <w:szCs w:val="20"/>
              </w:rPr>
              <w:t>Location/enterprise</w:t>
            </w:r>
          </w:p>
          <w:p w:rsidR="008E0E4A" w:rsidRPr="004851C0" w:rsidRDefault="008E0E4A" w:rsidP="008E0E4A">
            <w:pPr>
              <w:rPr>
                <w:color w:val="000000" w:themeColor="text1"/>
                <w:sz w:val="20"/>
                <w:szCs w:val="20"/>
              </w:rPr>
            </w:pPr>
            <w:r w:rsidRPr="004851C0">
              <w:rPr>
                <w:color w:val="000000" w:themeColor="text1"/>
                <w:sz w:val="20"/>
                <w:szCs w:val="20"/>
              </w:rPr>
              <w:t>Name of chemicals</w:t>
            </w:r>
          </w:p>
          <w:p w:rsidR="008E0E4A" w:rsidRPr="004851C0" w:rsidRDefault="008E0E4A" w:rsidP="008E0E4A">
            <w:pPr>
              <w:rPr>
                <w:color w:val="000000" w:themeColor="text1"/>
                <w:sz w:val="20"/>
                <w:szCs w:val="20"/>
              </w:rPr>
            </w:pPr>
            <w:r w:rsidRPr="004851C0">
              <w:rPr>
                <w:color w:val="000000" w:themeColor="text1"/>
                <w:sz w:val="20"/>
                <w:szCs w:val="20"/>
              </w:rPr>
              <w:t xml:space="preserve">Volume </w:t>
            </w:r>
          </w:p>
          <w:p w:rsidR="008E0E4A" w:rsidRPr="004851C0" w:rsidRDefault="008E0E4A" w:rsidP="008E0E4A">
            <w:pPr>
              <w:rPr>
                <w:color w:val="000000" w:themeColor="text1"/>
                <w:sz w:val="20"/>
                <w:szCs w:val="20"/>
              </w:rPr>
            </w:pPr>
            <w:r w:rsidRPr="004851C0">
              <w:rPr>
                <w:color w:val="000000" w:themeColor="text1"/>
                <w:sz w:val="20"/>
                <w:szCs w:val="20"/>
              </w:rPr>
              <w:lastRenderedPageBreak/>
              <w:t>Risk classification</w:t>
            </w:r>
          </w:p>
        </w:tc>
        <w:tc>
          <w:tcPr>
            <w:tcW w:w="1419" w:type="dxa"/>
          </w:tcPr>
          <w:p w:rsidR="008E0E4A" w:rsidRPr="004851C0" w:rsidRDefault="006B23E7" w:rsidP="004851C0">
            <w:pPr>
              <w:rPr>
                <w:color w:val="000000" w:themeColor="text1"/>
                <w:sz w:val="20"/>
                <w:szCs w:val="20"/>
              </w:rPr>
            </w:pPr>
            <w:r w:rsidRPr="004851C0">
              <w:rPr>
                <w:color w:val="000000" w:themeColor="text1"/>
                <w:sz w:val="20"/>
                <w:szCs w:val="20"/>
              </w:rPr>
              <w:lastRenderedPageBreak/>
              <w:t xml:space="preserve">The Law “On </w:t>
            </w:r>
            <w:r w:rsidR="004851C0" w:rsidRPr="004851C0">
              <w:rPr>
                <w:sz w:val="20"/>
                <w:szCs w:val="20"/>
              </w:rPr>
              <w:t>Public Safety</w:t>
            </w:r>
          </w:p>
        </w:tc>
        <w:tc>
          <w:tcPr>
            <w:tcW w:w="1457" w:type="dxa"/>
          </w:tcPr>
          <w:p w:rsidR="008E0E4A" w:rsidRPr="004851C0" w:rsidRDefault="004851C0" w:rsidP="00AE702A">
            <w:pPr>
              <w:rPr>
                <w:color w:val="000000" w:themeColor="text1"/>
                <w:sz w:val="20"/>
                <w:szCs w:val="20"/>
              </w:rPr>
            </w:pPr>
            <w:r w:rsidRPr="004851C0">
              <w:rPr>
                <w:color w:val="000000" w:themeColor="text1"/>
                <w:sz w:val="20"/>
                <w:szCs w:val="20"/>
              </w:rPr>
              <w:t>Will be collected since 2017</w:t>
            </w:r>
          </w:p>
        </w:tc>
        <w:tc>
          <w:tcPr>
            <w:tcW w:w="1705" w:type="dxa"/>
          </w:tcPr>
          <w:p w:rsidR="008E0E4A" w:rsidRPr="004851C0" w:rsidRDefault="004851C0" w:rsidP="00AE702A">
            <w:pPr>
              <w:rPr>
                <w:color w:val="000000" w:themeColor="text1"/>
                <w:sz w:val="20"/>
                <w:szCs w:val="20"/>
              </w:rPr>
            </w:pPr>
            <w:r w:rsidRPr="004851C0">
              <w:rPr>
                <w:color w:val="000000" w:themeColor="text1"/>
                <w:sz w:val="20"/>
                <w:szCs w:val="20"/>
              </w:rPr>
              <w:t xml:space="preserve">To be prepared and respond to emergency </w:t>
            </w:r>
            <w:r w:rsidRPr="004851C0">
              <w:rPr>
                <w:color w:val="000000" w:themeColor="text1"/>
                <w:sz w:val="20"/>
                <w:szCs w:val="20"/>
              </w:rPr>
              <w:lastRenderedPageBreak/>
              <w:t>situations, for RA, implementation of international agreements</w:t>
            </w:r>
          </w:p>
        </w:tc>
        <w:tc>
          <w:tcPr>
            <w:tcW w:w="2425" w:type="dxa"/>
          </w:tcPr>
          <w:p w:rsidR="004851C0" w:rsidRPr="004851C0" w:rsidRDefault="004851C0" w:rsidP="004851C0">
            <w:pPr>
              <w:rPr>
                <w:color w:val="000000" w:themeColor="text1"/>
                <w:sz w:val="20"/>
                <w:szCs w:val="20"/>
              </w:rPr>
            </w:pPr>
            <w:r w:rsidRPr="004851C0">
              <w:rPr>
                <w:color w:val="000000" w:themeColor="text1"/>
                <w:sz w:val="20"/>
                <w:szCs w:val="20"/>
              </w:rPr>
              <w:lastRenderedPageBreak/>
              <w:t xml:space="preserve">Chemical products producers/users/importers should notify </w:t>
            </w:r>
          </w:p>
          <w:p w:rsidR="008E0E4A" w:rsidRPr="004851C0" w:rsidRDefault="004851C0" w:rsidP="004851C0">
            <w:pPr>
              <w:rPr>
                <w:color w:val="000000" w:themeColor="text1"/>
                <w:sz w:val="20"/>
                <w:szCs w:val="20"/>
              </w:rPr>
            </w:pPr>
            <w:r w:rsidRPr="004851C0">
              <w:rPr>
                <w:color w:val="000000" w:themeColor="text1"/>
                <w:sz w:val="20"/>
                <w:szCs w:val="20"/>
              </w:rPr>
              <w:lastRenderedPageBreak/>
              <w:t>Authorised governmental agency should support the database</w:t>
            </w:r>
          </w:p>
        </w:tc>
        <w:tc>
          <w:tcPr>
            <w:tcW w:w="1503" w:type="dxa"/>
          </w:tcPr>
          <w:p w:rsidR="008E0E4A" w:rsidRPr="004851C0" w:rsidRDefault="004851C0" w:rsidP="00AE702A">
            <w:pPr>
              <w:rPr>
                <w:color w:val="000000" w:themeColor="text1"/>
                <w:sz w:val="20"/>
                <w:szCs w:val="20"/>
              </w:rPr>
            </w:pPr>
            <w:r w:rsidRPr="004851C0">
              <w:rPr>
                <w:color w:val="000000" w:themeColor="text1"/>
                <w:sz w:val="20"/>
                <w:szCs w:val="20"/>
              </w:rPr>
              <w:lastRenderedPageBreak/>
              <w:t xml:space="preserve">MoH and MoE has expertise but additional </w:t>
            </w:r>
            <w:r w:rsidRPr="004851C0">
              <w:rPr>
                <w:color w:val="000000" w:themeColor="text1"/>
                <w:sz w:val="20"/>
                <w:szCs w:val="20"/>
              </w:rPr>
              <w:lastRenderedPageBreak/>
              <w:t>capacities should be created</w:t>
            </w:r>
          </w:p>
        </w:tc>
        <w:tc>
          <w:tcPr>
            <w:tcW w:w="1449" w:type="dxa"/>
          </w:tcPr>
          <w:p w:rsidR="008E0E4A" w:rsidRPr="004851C0" w:rsidRDefault="004851C0" w:rsidP="00AE702A">
            <w:pPr>
              <w:rPr>
                <w:color w:val="000000" w:themeColor="text1"/>
                <w:sz w:val="20"/>
                <w:szCs w:val="20"/>
              </w:rPr>
            </w:pPr>
            <w:r w:rsidRPr="004851C0">
              <w:rPr>
                <w:color w:val="000000" w:themeColor="text1"/>
                <w:sz w:val="20"/>
                <w:szCs w:val="20"/>
              </w:rPr>
              <w:lastRenderedPageBreak/>
              <w:t xml:space="preserve">Additional capacities – financial, </w:t>
            </w:r>
            <w:r w:rsidRPr="004851C0">
              <w:rPr>
                <w:color w:val="000000" w:themeColor="text1"/>
                <w:sz w:val="20"/>
                <w:szCs w:val="20"/>
              </w:rPr>
              <w:lastRenderedPageBreak/>
              <w:t xml:space="preserve">human etc. </w:t>
            </w:r>
          </w:p>
        </w:tc>
        <w:tc>
          <w:tcPr>
            <w:tcW w:w="1456" w:type="dxa"/>
          </w:tcPr>
          <w:p w:rsidR="008E0E4A" w:rsidRPr="004851C0" w:rsidRDefault="00F844DB" w:rsidP="00AE702A">
            <w:pPr>
              <w:rPr>
                <w:color w:val="000000" w:themeColor="text1"/>
                <w:sz w:val="20"/>
                <w:szCs w:val="20"/>
              </w:rPr>
            </w:pPr>
            <w:r w:rsidRPr="004851C0">
              <w:rPr>
                <w:color w:val="000000" w:themeColor="text1"/>
                <w:sz w:val="20"/>
                <w:szCs w:val="20"/>
              </w:rPr>
              <w:lastRenderedPageBreak/>
              <w:t>2</w:t>
            </w:r>
          </w:p>
        </w:tc>
      </w:tr>
      <w:tr w:rsidR="00EA1B9F" w:rsidRPr="00EA1B9F" w:rsidTr="008E0E4A">
        <w:tc>
          <w:tcPr>
            <w:tcW w:w="14174" w:type="dxa"/>
            <w:gridSpan w:val="8"/>
          </w:tcPr>
          <w:p w:rsidR="008E0E4A" w:rsidRPr="00EA1B9F" w:rsidRDefault="008E0E4A" w:rsidP="008E0E4A">
            <w:pPr>
              <w:spacing w:after="120"/>
              <w:rPr>
                <w:i/>
                <w:color w:val="000000" w:themeColor="text1"/>
              </w:rPr>
            </w:pPr>
            <w:r w:rsidRPr="00EA1B9F">
              <w:rPr>
                <w:b/>
                <w:color w:val="000000" w:themeColor="text1"/>
              </w:rPr>
              <w:lastRenderedPageBreak/>
              <w:t>Information on pollution of environment media, drinking water, food, consumer products (monitoring data)</w:t>
            </w:r>
          </w:p>
        </w:tc>
      </w:tr>
      <w:tr w:rsidR="00A0252B" w:rsidRPr="00A0252B" w:rsidTr="00A0252B">
        <w:tc>
          <w:tcPr>
            <w:tcW w:w="2760" w:type="dxa"/>
          </w:tcPr>
          <w:p w:rsidR="00F844DB" w:rsidRPr="00A0252B" w:rsidRDefault="00F844DB" w:rsidP="00F844DB">
            <w:pPr>
              <w:rPr>
                <w:color w:val="000000" w:themeColor="text1"/>
                <w:sz w:val="20"/>
                <w:szCs w:val="20"/>
              </w:rPr>
            </w:pPr>
            <w:r w:rsidRPr="00A0252B">
              <w:rPr>
                <w:color w:val="000000" w:themeColor="text1"/>
                <w:sz w:val="20"/>
                <w:szCs w:val="20"/>
              </w:rPr>
              <w:t>Ambient air</w:t>
            </w:r>
          </w:p>
          <w:p w:rsidR="00F844DB" w:rsidRPr="00A0252B" w:rsidRDefault="00F844DB" w:rsidP="00F844DB">
            <w:pPr>
              <w:rPr>
                <w:color w:val="000000" w:themeColor="text1"/>
                <w:sz w:val="20"/>
                <w:szCs w:val="20"/>
              </w:rPr>
            </w:pPr>
            <w:r w:rsidRPr="00A0252B">
              <w:rPr>
                <w:color w:val="000000" w:themeColor="text1"/>
                <w:sz w:val="20"/>
                <w:szCs w:val="20"/>
              </w:rPr>
              <w:t>Surface waters</w:t>
            </w:r>
          </w:p>
          <w:p w:rsidR="00F844DB" w:rsidRPr="00A0252B" w:rsidRDefault="00F844DB" w:rsidP="00F844DB">
            <w:pPr>
              <w:rPr>
                <w:color w:val="000000" w:themeColor="text1"/>
                <w:sz w:val="20"/>
                <w:szCs w:val="20"/>
              </w:rPr>
            </w:pPr>
            <w:r w:rsidRPr="00A0252B">
              <w:rPr>
                <w:color w:val="000000" w:themeColor="text1"/>
                <w:sz w:val="20"/>
                <w:szCs w:val="20"/>
              </w:rPr>
              <w:t>Ground waters</w:t>
            </w:r>
          </w:p>
          <w:p w:rsidR="00F844DB" w:rsidRPr="00A0252B" w:rsidRDefault="00F844DB" w:rsidP="008E0E4A">
            <w:pPr>
              <w:rPr>
                <w:color w:val="000000" w:themeColor="text1"/>
                <w:sz w:val="20"/>
                <w:szCs w:val="20"/>
              </w:rPr>
            </w:pPr>
          </w:p>
        </w:tc>
        <w:tc>
          <w:tcPr>
            <w:tcW w:w="1419" w:type="dxa"/>
          </w:tcPr>
          <w:p w:rsidR="00F844DB" w:rsidRPr="00A0252B" w:rsidRDefault="00F844DB" w:rsidP="00F844DB">
            <w:pPr>
              <w:rPr>
                <w:rFonts w:eastAsia="Calibri" w:cs="Sylfaen"/>
                <w:color w:val="000000" w:themeColor="text1"/>
                <w:sz w:val="20"/>
                <w:szCs w:val="20"/>
              </w:rPr>
            </w:pPr>
            <w:r w:rsidRPr="00A0252B">
              <w:rPr>
                <w:rFonts w:cs="Sylfaen"/>
                <w:color w:val="000000" w:themeColor="text1"/>
                <w:sz w:val="20"/>
                <w:szCs w:val="20"/>
                <w:lang w:val="ka-GE"/>
              </w:rPr>
              <w:t>„</w:t>
            </w:r>
            <w:r w:rsidRPr="00A0252B">
              <w:rPr>
                <w:rFonts w:cs="Sylfaen"/>
                <w:color w:val="000000" w:themeColor="text1"/>
                <w:sz w:val="20"/>
                <w:szCs w:val="20"/>
              </w:rPr>
              <w:t>OnE</w:t>
            </w:r>
            <w:r w:rsidRPr="00A0252B">
              <w:rPr>
                <w:rFonts w:cs="Sylfaen"/>
                <w:color w:val="000000" w:themeColor="text1"/>
                <w:sz w:val="20"/>
                <w:szCs w:val="20"/>
                <w:lang w:val="ka-GE"/>
              </w:rPr>
              <w:t xml:space="preserve">nvironment </w:t>
            </w:r>
            <w:r w:rsidRPr="00A0252B">
              <w:rPr>
                <w:rFonts w:cs="Sylfaen"/>
                <w:color w:val="000000" w:themeColor="text1"/>
                <w:sz w:val="20"/>
                <w:szCs w:val="20"/>
              </w:rPr>
              <w:t>P</w:t>
            </w:r>
            <w:r w:rsidRPr="00A0252B">
              <w:rPr>
                <w:rFonts w:cs="Sylfaen"/>
                <w:color w:val="000000" w:themeColor="text1"/>
                <w:sz w:val="20"/>
                <w:szCs w:val="20"/>
                <w:lang w:val="ka-GE"/>
              </w:rPr>
              <w:t>rotection“</w:t>
            </w:r>
          </w:p>
          <w:p w:rsidR="00F844DB" w:rsidRPr="00A0252B" w:rsidRDefault="00F844DB" w:rsidP="00F844DB">
            <w:pPr>
              <w:rPr>
                <w:rFonts w:eastAsia="Sylfaen_PDF_Subset" w:cs="Sylfaen"/>
                <w:color w:val="000000" w:themeColor="text1"/>
                <w:sz w:val="20"/>
                <w:szCs w:val="20"/>
              </w:rPr>
            </w:pPr>
            <w:r w:rsidRPr="00A0252B">
              <w:rPr>
                <w:rFonts w:eastAsia="Sylfaen_PDF_Subset" w:cs="Sylfaen"/>
                <w:color w:val="000000" w:themeColor="text1"/>
                <w:sz w:val="20"/>
                <w:szCs w:val="20"/>
                <w:lang w:val="ka-GE"/>
              </w:rPr>
              <w:t>“</w:t>
            </w:r>
            <w:r w:rsidRPr="00A0252B">
              <w:rPr>
                <w:rFonts w:eastAsia="Sylfaen_PDF_Subset" w:cs="Sylfaen"/>
                <w:color w:val="000000" w:themeColor="text1"/>
                <w:sz w:val="20"/>
                <w:szCs w:val="20"/>
              </w:rPr>
              <w:t>On</w:t>
            </w:r>
            <w:r w:rsidRPr="00A0252B">
              <w:rPr>
                <w:rFonts w:eastAsia="Sylfaen_PDF_Subset" w:cs="Sylfaen"/>
                <w:color w:val="000000" w:themeColor="text1"/>
                <w:sz w:val="20"/>
                <w:szCs w:val="20"/>
                <w:lang w:val="ka-GE"/>
              </w:rPr>
              <w:t xml:space="preserve"> protection of atmospheric air”</w:t>
            </w:r>
          </w:p>
          <w:p w:rsidR="004851C0" w:rsidRPr="00A0252B" w:rsidRDefault="004851C0" w:rsidP="004851C0">
            <w:pPr>
              <w:rPr>
                <w:rFonts w:cs="Sylfaen"/>
                <w:color w:val="000000" w:themeColor="text1"/>
                <w:sz w:val="20"/>
                <w:szCs w:val="20"/>
              </w:rPr>
            </w:pPr>
            <w:r w:rsidRPr="00A0252B">
              <w:rPr>
                <w:sz w:val="20"/>
                <w:szCs w:val="20"/>
              </w:rPr>
              <w:t xml:space="preserve">Law “On Official Statistics” </w:t>
            </w:r>
          </w:p>
        </w:tc>
        <w:tc>
          <w:tcPr>
            <w:tcW w:w="1457" w:type="dxa"/>
          </w:tcPr>
          <w:p w:rsidR="00F844DB" w:rsidRPr="00A0252B" w:rsidRDefault="004851C0" w:rsidP="00AE702A">
            <w:pPr>
              <w:rPr>
                <w:color w:val="000000" w:themeColor="text1"/>
                <w:sz w:val="20"/>
                <w:szCs w:val="20"/>
              </w:rPr>
            </w:pPr>
            <w:r w:rsidRPr="00A0252B">
              <w:rPr>
                <w:color w:val="000000" w:themeColor="text1"/>
                <w:sz w:val="20"/>
                <w:szCs w:val="20"/>
              </w:rPr>
              <w:t>Yes, it is systematised and available on-line</w:t>
            </w:r>
          </w:p>
        </w:tc>
        <w:tc>
          <w:tcPr>
            <w:tcW w:w="1705" w:type="dxa"/>
          </w:tcPr>
          <w:p w:rsidR="00F844DB" w:rsidRPr="00A0252B" w:rsidRDefault="004851C0" w:rsidP="00AE702A">
            <w:pPr>
              <w:rPr>
                <w:color w:val="000000" w:themeColor="text1"/>
                <w:sz w:val="20"/>
                <w:szCs w:val="20"/>
              </w:rPr>
            </w:pPr>
            <w:r w:rsidRPr="00A0252B">
              <w:rPr>
                <w:color w:val="000000" w:themeColor="text1"/>
                <w:sz w:val="20"/>
                <w:szCs w:val="20"/>
              </w:rPr>
              <w:t>For assessment of environment condition, identification of populations and areas at risks, focused planning and implementing of preventive measures,</w:t>
            </w:r>
          </w:p>
        </w:tc>
        <w:tc>
          <w:tcPr>
            <w:tcW w:w="2425" w:type="dxa"/>
          </w:tcPr>
          <w:p w:rsidR="00F844DB" w:rsidRPr="00A0252B" w:rsidRDefault="00A0252B" w:rsidP="00AE702A">
            <w:pPr>
              <w:rPr>
                <w:color w:val="000000" w:themeColor="text1"/>
                <w:sz w:val="20"/>
                <w:szCs w:val="20"/>
              </w:rPr>
            </w:pPr>
            <w:r w:rsidRPr="00A0252B">
              <w:rPr>
                <w:color w:val="000000" w:themeColor="text1"/>
                <w:sz w:val="20"/>
                <w:szCs w:val="20"/>
              </w:rPr>
              <w:t xml:space="preserve">Legal persons/enterprises </w:t>
            </w:r>
          </w:p>
          <w:p w:rsidR="00A0252B" w:rsidRPr="00A0252B" w:rsidRDefault="00A0252B" w:rsidP="00AE702A">
            <w:pPr>
              <w:rPr>
                <w:color w:val="000000" w:themeColor="text1"/>
                <w:sz w:val="20"/>
                <w:szCs w:val="20"/>
              </w:rPr>
            </w:pPr>
          </w:p>
          <w:p w:rsidR="00A0252B" w:rsidRPr="00A0252B" w:rsidRDefault="00A0252B" w:rsidP="00A0252B">
            <w:pPr>
              <w:rPr>
                <w:color w:val="000000" w:themeColor="text1"/>
                <w:sz w:val="20"/>
                <w:szCs w:val="20"/>
              </w:rPr>
            </w:pPr>
            <w:r w:rsidRPr="00A0252B">
              <w:rPr>
                <w:color w:val="000000" w:themeColor="text1"/>
                <w:sz w:val="20"/>
                <w:szCs w:val="20"/>
              </w:rPr>
              <w:t>Database should be supported by the MoEnv</w:t>
            </w:r>
          </w:p>
        </w:tc>
        <w:tc>
          <w:tcPr>
            <w:tcW w:w="1503" w:type="dxa"/>
          </w:tcPr>
          <w:p w:rsidR="00F844DB" w:rsidRPr="00A0252B" w:rsidRDefault="00A0252B" w:rsidP="00AE702A">
            <w:pPr>
              <w:rPr>
                <w:color w:val="000000" w:themeColor="text1"/>
                <w:sz w:val="20"/>
                <w:szCs w:val="20"/>
              </w:rPr>
            </w:pPr>
            <w:r w:rsidRPr="00A0252B">
              <w:rPr>
                <w:color w:val="000000" w:themeColor="text1"/>
                <w:sz w:val="20"/>
                <w:szCs w:val="20"/>
              </w:rPr>
              <w:t>MoE</w:t>
            </w:r>
          </w:p>
        </w:tc>
        <w:tc>
          <w:tcPr>
            <w:tcW w:w="1449" w:type="dxa"/>
          </w:tcPr>
          <w:p w:rsidR="00F844DB" w:rsidRPr="00A0252B" w:rsidRDefault="00A0252B" w:rsidP="00AE702A">
            <w:pPr>
              <w:rPr>
                <w:color w:val="000000" w:themeColor="text1"/>
                <w:sz w:val="20"/>
                <w:szCs w:val="20"/>
              </w:rPr>
            </w:pPr>
            <w:r w:rsidRPr="00A0252B">
              <w:rPr>
                <w:color w:val="000000" w:themeColor="text1"/>
                <w:sz w:val="20"/>
                <w:szCs w:val="20"/>
              </w:rPr>
              <w:t xml:space="preserve">Appropriate electronic facilities and human resources </w:t>
            </w:r>
          </w:p>
        </w:tc>
        <w:tc>
          <w:tcPr>
            <w:tcW w:w="1456" w:type="dxa"/>
          </w:tcPr>
          <w:p w:rsidR="00F844DB" w:rsidRPr="00A0252B" w:rsidRDefault="004851C0" w:rsidP="00AE702A">
            <w:pPr>
              <w:rPr>
                <w:color w:val="000000" w:themeColor="text1"/>
                <w:sz w:val="20"/>
                <w:szCs w:val="20"/>
              </w:rPr>
            </w:pPr>
            <w:r w:rsidRPr="00A0252B">
              <w:rPr>
                <w:color w:val="000000" w:themeColor="text1"/>
                <w:sz w:val="20"/>
                <w:szCs w:val="20"/>
              </w:rPr>
              <w:t>3</w:t>
            </w:r>
          </w:p>
        </w:tc>
      </w:tr>
      <w:tr w:rsidR="00A0252B" w:rsidRPr="00BF5AC6" w:rsidTr="00A0252B">
        <w:tc>
          <w:tcPr>
            <w:tcW w:w="2760" w:type="dxa"/>
          </w:tcPr>
          <w:p w:rsidR="008E0E4A" w:rsidRPr="00BF5AC6" w:rsidRDefault="008E0E4A" w:rsidP="008E0E4A">
            <w:pPr>
              <w:rPr>
                <w:color w:val="000000" w:themeColor="text1"/>
                <w:sz w:val="20"/>
                <w:szCs w:val="20"/>
              </w:rPr>
            </w:pPr>
            <w:r w:rsidRPr="00BF5AC6">
              <w:rPr>
                <w:color w:val="000000" w:themeColor="text1"/>
                <w:sz w:val="20"/>
                <w:szCs w:val="20"/>
              </w:rPr>
              <w:t>Food</w:t>
            </w:r>
          </w:p>
          <w:p w:rsidR="008E0E4A" w:rsidRPr="00BF5AC6" w:rsidRDefault="008E0E4A" w:rsidP="008E0E4A">
            <w:pPr>
              <w:rPr>
                <w:color w:val="000000" w:themeColor="text1"/>
                <w:sz w:val="20"/>
                <w:szCs w:val="20"/>
              </w:rPr>
            </w:pPr>
            <w:r w:rsidRPr="00BF5AC6">
              <w:rPr>
                <w:color w:val="000000" w:themeColor="text1"/>
                <w:sz w:val="20"/>
                <w:szCs w:val="20"/>
              </w:rPr>
              <w:t>Drinking water</w:t>
            </w:r>
          </w:p>
        </w:tc>
        <w:tc>
          <w:tcPr>
            <w:tcW w:w="1419" w:type="dxa"/>
          </w:tcPr>
          <w:p w:rsidR="008E0E4A" w:rsidRPr="00BF5AC6" w:rsidRDefault="00F844DB" w:rsidP="00F844DB">
            <w:pPr>
              <w:rPr>
                <w:color w:val="000000" w:themeColor="text1"/>
                <w:sz w:val="20"/>
                <w:szCs w:val="20"/>
              </w:rPr>
            </w:pPr>
            <w:r w:rsidRPr="00BF5AC6">
              <w:rPr>
                <w:rFonts w:cs="Sylfaen"/>
                <w:color w:val="000000" w:themeColor="text1"/>
                <w:sz w:val="20"/>
                <w:szCs w:val="20"/>
                <w:lang w:val="ka-GE"/>
              </w:rPr>
              <w:t>Law “</w:t>
            </w:r>
            <w:r w:rsidRPr="00BF5AC6">
              <w:rPr>
                <w:rFonts w:cs="Sylfaen"/>
                <w:color w:val="000000" w:themeColor="text1"/>
                <w:sz w:val="20"/>
                <w:szCs w:val="20"/>
              </w:rPr>
              <w:t>Onpublic</w:t>
            </w:r>
            <w:r w:rsidRPr="00BF5AC6">
              <w:rPr>
                <w:rFonts w:cs="Sylfaen"/>
                <w:color w:val="000000" w:themeColor="text1"/>
                <w:sz w:val="20"/>
                <w:szCs w:val="20"/>
                <w:lang w:val="ka-GE"/>
              </w:rPr>
              <w:t xml:space="preserve"> health”</w:t>
            </w:r>
          </w:p>
        </w:tc>
        <w:tc>
          <w:tcPr>
            <w:tcW w:w="1457" w:type="dxa"/>
          </w:tcPr>
          <w:p w:rsidR="008E0E4A" w:rsidRPr="00BF5AC6" w:rsidRDefault="004851C0" w:rsidP="004851C0">
            <w:pPr>
              <w:rPr>
                <w:color w:val="000000" w:themeColor="text1"/>
                <w:sz w:val="20"/>
                <w:szCs w:val="20"/>
              </w:rPr>
            </w:pPr>
            <w:r w:rsidRPr="00BF5AC6">
              <w:rPr>
                <w:color w:val="000000" w:themeColor="text1"/>
                <w:sz w:val="20"/>
                <w:szCs w:val="20"/>
              </w:rPr>
              <w:t>Yes, it is not systematized and available on line</w:t>
            </w:r>
          </w:p>
        </w:tc>
        <w:tc>
          <w:tcPr>
            <w:tcW w:w="1705" w:type="dxa"/>
          </w:tcPr>
          <w:p w:rsidR="008E0E4A" w:rsidRPr="00BF5AC6" w:rsidRDefault="00A0252B" w:rsidP="00AE702A">
            <w:pPr>
              <w:rPr>
                <w:color w:val="000000" w:themeColor="text1"/>
                <w:sz w:val="20"/>
                <w:szCs w:val="20"/>
              </w:rPr>
            </w:pPr>
            <w:r w:rsidRPr="00BF5AC6">
              <w:rPr>
                <w:color w:val="000000" w:themeColor="text1"/>
                <w:sz w:val="20"/>
                <w:szCs w:val="20"/>
              </w:rPr>
              <w:t>For risk assessment and reduction</w:t>
            </w:r>
          </w:p>
        </w:tc>
        <w:tc>
          <w:tcPr>
            <w:tcW w:w="2425" w:type="dxa"/>
          </w:tcPr>
          <w:p w:rsidR="008E0E4A" w:rsidRPr="00BF5AC6" w:rsidRDefault="00A0252B" w:rsidP="00AE702A">
            <w:pPr>
              <w:rPr>
                <w:color w:val="000000" w:themeColor="text1"/>
                <w:sz w:val="20"/>
                <w:szCs w:val="20"/>
              </w:rPr>
            </w:pPr>
            <w:r w:rsidRPr="00BF5AC6">
              <w:rPr>
                <w:color w:val="000000" w:themeColor="text1"/>
                <w:sz w:val="20"/>
                <w:szCs w:val="20"/>
              </w:rPr>
              <w:t>MoA</w:t>
            </w:r>
          </w:p>
          <w:p w:rsidR="00A0252B" w:rsidRPr="00BF5AC6" w:rsidRDefault="00A0252B" w:rsidP="00AE702A">
            <w:pPr>
              <w:rPr>
                <w:color w:val="000000" w:themeColor="text1"/>
                <w:sz w:val="20"/>
                <w:szCs w:val="20"/>
              </w:rPr>
            </w:pPr>
            <w:r w:rsidRPr="00BF5AC6">
              <w:rPr>
                <w:color w:val="000000" w:themeColor="text1"/>
                <w:sz w:val="20"/>
                <w:szCs w:val="20"/>
              </w:rPr>
              <w:t>MoH</w:t>
            </w:r>
          </w:p>
        </w:tc>
        <w:tc>
          <w:tcPr>
            <w:tcW w:w="1503" w:type="dxa"/>
          </w:tcPr>
          <w:p w:rsidR="008E0E4A" w:rsidRPr="00BF5AC6" w:rsidRDefault="00A0252B" w:rsidP="00AE702A">
            <w:pPr>
              <w:rPr>
                <w:color w:val="000000" w:themeColor="text1"/>
                <w:sz w:val="20"/>
                <w:szCs w:val="20"/>
              </w:rPr>
            </w:pPr>
            <w:r w:rsidRPr="00BF5AC6">
              <w:rPr>
                <w:color w:val="000000" w:themeColor="text1"/>
                <w:sz w:val="20"/>
                <w:szCs w:val="20"/>
              </w:rPr>
              <w:t>MoA</w:t>
            </w:r>
          </w:p>
          <w:p w:rsidR="00A0252B" w:rsidRPr="00BF5AC6" w:rsidRDefault="00A0252B" w:rsidP="00AE702A">
            <w:pPr>
              <w:rPr>
                <w:color w:val="000000" w:themeColor="text1"/>
                <w:sz w:val="20"/>
                <w:szCs w:val="20"/>
              </w:rPr>
            </w:pPr>
            <w:r w:rsidRPr="00BF5AC6">
              <w:rPr>
                <w:color w:val="000000" w:themeColor="text1"/>
                <w:sz w:val="20"/>
                <w:szCs w:val="20"/>
              </w:rPr>
              <w:t>MoH</w:t>
            </w:r>
          </w:p>
        </w:tc>
        <w:tc>
          <w:tcPr>
            <w:tcW w:w="1449" w:type="dxa"/>
          </w:tcPr>
          <w:p w:rsidR="008E0E4A" w:rsidRPr="00BF5AC6" w:rsidRDefault="00A0252B" w:rsidP="00AE702A">
            <w:pPr>
              <w:rPr>
                <w:color w:val="000000" w:themeColor="text1"/>
                <w:sz w:val="20"/>
                <w:szCs w:val="20"/>
              </w:rPr>
            </w:pPr>
            <w:r w:rsidRPr="00BF5AC6">
              <w:rPr>
                <w:color w:val="000000" w:themeColor="text1"/>
                <w:sz w:val="20"/>
                <w:szCs w:val="20"/>
              </w:rPr>
              <w:t xml:space="preserve">Adequate laboratory capacities, sophisticated monitoring program and Appropriate electronic facilities and human resources  </w:t>
            </w:r>
          </w:p>
        </w:tc>
        <w:tc>
          <w:tcPr>
            <w:tcW w:w="1456" w:type="dxa"/>
          </w:tcPr>
          <w:p w:rsidR="008E0E4A" w:rsidRPr="00BF5AC6" w:rsidRDefault="004851C0" w:rsidP="00AE702A">
            <w:pPr>
              <w:rPr>
                <w:color w:val="000000" w:themeColor="text1"/>
                <w:sz w:val="20"/>
                <w:szCs w:val="20"/>
              </w:rPr>
            </w:pPr>
            <w:r w:rsidRPr="00BF5AC6">
              <w:rPr>
                <w:color w:val="000000" w:themeColor="text1"/>
                <w:sz w:val="20"/>
                <w:szCs w:val="20"/>
              </w:rPr>
              <w:t>3</w:t>
            </w:r>
          </w:p>
        </w:tc>
      </w:tr>
      <w:tr w:rsidR="00A0252B" w:rsidRPr="00BF5AC6" w:rsidTr="00A0252B">
        <w:tc>
          <w:tcPr>
            <w:tcW w:w="2760" w:type="dxa"/>
          </w:tcPr>
          <w:p w:rsidR="008E0E4A" w:rsidRPr="00BF5AC6" w:rsidRDefault="008E0E4A" w:rsidP="008E0E4A">
            <w:pPr>
              <w:rPr>
                <w:color w:val="000000" w:themeColor="text1"/>
              </w:rPr>
            </w:pPr>
            <w:r w:rsidRPr="00BF5AC6">
              <w:rPr>
                <w:color w:val="000000" w:themeColor="text1"/>
              </w:rPr>
              <w:t xml:space="preserve">Indoor air </w:t>
            </w:r>
          </w:p>
        </w:tc>
        <w:tc>
          <w:tcPr>
            <w:tcW w:w="1419" w:type="dxa"/>
          </w:tcPr>
          <w:p w:rsidR="008E0E4A" w:rsidRPr="00BF5AC6" w:rsidRDefault="004851C0" w:rsidP="00AE702A">
            <w:pPr>
              <w:rPr>
                <w:color w:val="000000" w:themeColor="text1"/>
                <w:sz w:val="20"/>
                <w:szCs w:val="20"/>
              </w:rPr>
            </w:pPr>
            <w:r w:rsidRPr="00BF5AC6">
              <w:rPr>
                <w:color w:val="000000" w:themeColor="text1"/>
                <w:sz w:val="20"/>
                <w:szCs w:val="20"/>
              </w:rPr>
              <w:t>No???</w:t>
            </w:r>
          </w:p>
        </w:tc>
        <w:tc>
          <w:tcPr>
            <w:tcW w:w="1457" w:type="dxa"/>
          </w:tcPr>
          <w:p w:rsidR="008E0E4A" w:rsidRPr="00BF5AC6" w:rsidRDefault="004851C0" w:rsidP="00AE702A">
            <w:pPr>
              <w:rPr>
                <w:color w:val="000000" w:themeColor="text1"/>
                <w:sz w:val="20"/>
                <w:szCs w:val="20"/>
              </w:rPr>
            </w:pPr>
            <w:r w:rsidRPr="00BF5AC6">
              <w:rPr>
                <w:color w:val="000000" w:themeColor="text1"/>
                <w:sz w:val="20"/>
                <w:szCs w:val="20"/>
              </w:rPr>
              <w:t>No</w:t>
            </w:r>
          </w:p>
        </w:tc>
        <w:tc>
          <w:tcPr>
            <w:tcW w:w="1705" w:type="dxa"/>
          </w:tcPr>
          <w:p w:rsidR="008E0E4A" w:rsidRPr="00BF5AC6" w:rsidRDefault="00A0252B" w:rsidP="00AE702A">
            <w:pPr>
              <w:rPr>
                <w:color w:val="000000" w:themeColor="text1"/>
                <w:sz w:val="20"/>
                <w:szCs w:val="20"/>
              </w:rPr>
            </w:pPr>
            <w:r w:rsidRPr="00BF5AC6">
              <w:rPr>
                <w:color w:val="000000" w:themeColor="text1"/>
                <w:sz w:val="20"/>
                <w:szCs w:val="20"/>
              </w:rPr>
              <w:t>For RA and RM</w:t>
            </w:r>
          </w:p>
        </w:tc>
        <w:tc>
          <w:tcPr>
            <w:tcW w:w="2425" w:type="dxa"/>
          </w:tcPr>
          <w:p w:rsidR="008E0E4A" w:rsidRPr="00BF5AC6" w:rsidRDefault="00A0252B" w:rsidP="00AE702A">
            <w:pPr>
              <w:rPr>
                <w:color w:val="000000" w:themeColor="text1"/>
                <w:sz w:val="20"/>
                <w:szCs w:val="20"/>
              </w:rPr>
            </w:pPr>
            <w:r w:rsidRPr="00BF5AC6">
              <w:rPr>
                <w:color w:val="000000" w:themeColor="text1"/>
                <w:sz w:val="20"/>
                <w:szCs w:val="20"/>
              </w:rPr>
              <w:t>MoH</w:t>
            </w:r>
          </w:p>
          <w:p w:rsidR="00A0252B" w:rsidRPr="00BF5AC6" w:rsidRDefault="00A0252B" w:rsidP="00AE702A">
            <w:pPr>
              <w:rPr>
                <w:color w:val="000000" w:themeColor="text1"/>
                <w:sz w:val="20"/>
                <w:szCs w:val="20"/>
              </w:rPr>
            </w:pPr>
            <w:r w:rsidRPr="00BF5AC6">
              <w:rPr>
                <w:color w:val="000000" w:themeColor="text1"/>
                <w:sz w:val="20"/>
                <w:szCs w:val="20"/>
              </w:rPr>
              <w:t>MoE</w:t>
            </w:r>
          </w:p>
        </w:tc>
        <w:tc>
          <w:tcPr>
            <w:tcW w:w="1503" w:type="dxa"/>
          </w:tcPr>
          <w:p w:rsidR="008E0E4A" w:rsidRPr="00BF5AC6" w:rsidRDefault="00A0252B" w:rsidP="00AE702A">
            <w:pPr>
              <w:rPr>
                <w:color w:val="000000" w:themeColor="text1"/>
                <w:sz w:val="20"/>
                <w:szCs w:val="20"/>
              </w:rPr>
            </w:pPr>
            <w:r w:rsidRPr="00BF5AC6">
              <w:rPr>
                <w:color w:val="000000" w:themeColor="text1"/>
                <w:sz w:val="20"/>
                <w:szCs w:val="20"/>
              </w:rPr>
              <w:t>MoH</w:t>
            </w:r>
          </w:p>
          <w:p w:rsidR="00A0252B" w:rsidRPr="00BF5AC6" w:rsidRDefault="00A0252B" w:rsidP="00AE702A">
            <w:pPr>
              <w:rPr>
                <w:color w:val="000000" w:themeColor="text1"/>
                <w:sz w:val="20"/>
                <w:szCs w:val="20"/>
              </w:rPr>
            </w:pPr>
            <w:r w:rsidRPr="00BF5AC6">
              <w:rPr>
                <w:color w:val="000000" w:themeColor="text1"/>
                <w:sz w:val="20"/>
                <w:szCs w:val="20"/>
              </w:rPr>
              <w:t>MoE</w:t>
            </w:r>
          </w:p>
        </w:tc>
        <w:tc>
          <w:tcPr>
            <w:tcW w:w="1449" w:type="dxa"/>
          </w:tcPr>
          <w:p w:rsidR="008E0E4A" w:rsidRPr="00BF5AC6" w:rsidRDefault="00A0252B" w:rsidP="00AE702A">
            <w:pPr>
              <w:rPr>
                <w:color w:val="000000" w:themeColor="text1"/>
                <w:sz w:val="20"/>
                <w:szCs w:val="20"/>
              </w:rPr>
            </w:pPr>
            <w:r w:rsidRPr="00BF5AC6">
              <w:rPr>
                <w:color w:val="000000" w:themeColor="text1"/>
                <w:sz w:val="20"/>
                <w:szCs w:val="20"/>
              </w:rPr>
              <w:t>Legislative base; capacity building</w:t>
            </w:r>
          </w:p>
        </w:tc>
        <w:tc>
          <w:tcPr>
            <w:tcW w:w="1456" w:type="dxa"/>
          </w:tcPr>
          <w:p w:rsidR="008E0E4A" w:rsidRPr="00BF5AC6" w:rsidRDefault="004851C0" w:rsidP="00AE702A">
            <w:pPr>
              <w:rPr>
                <w:color w:val="000000" w:themeColor="text1"/>
                <w:sz w:val="20"/>
                <w:szCs w:val="20"/>
              </w:rPr>
            </w:pPr>
            <w:r w:rsidRPr="00BF5AC6">
              <w:rPr>
                <w:color w:val="000000" w:themeColor="text1"/>
                <w:sz w:val="20"/>
                <w:szCs w:val="20"/>
              </w:rPr>
              <w:t>3</w:t>
            </w:r>
            <w:r w:rsidR="00A0252B" w:rsidRPr="00BF5AC6">
              <w:rPr>
                <w:color w:val="000000" w:themeColor="text1"/>
                <w:sz w:val="20"/>
                <w:szCs w:val="20"/>
              </w:rPr>
              <w:t xml:space="preserve"> (unfeasible in short-term perspective)</w:t>
            </w:r>
          </w:p>
        </w:tc>
      </w:tr>
      <w:tr w:rsidR="00A0252B" w:rsidRPr="00BF5AC6" w:rsidTr="00A0252B">
        <w:tc>
          <w:tcPr>
            <w:tcW w:w="2760" w:type="dxa"/>
          </w:tcPr>
          <w:p w:rsidR="00A0252B" w:rsidRPr="00BF5AC6" w:rsidRDefault="00A0252B" w:rsidP="004851C0">
            <w:pPr>
              <w:rPr>
                <w:color w:val="000000" w:themeColor="text1"/>
              </w:rPr>
            </w:pPr>
            <w:r w:rsidRPr="00BF5AC6">
              <w:rPr>
                <w:color w:val="000000" w:themeColor="text1"/>
              </w:rPr>
              <w:t>Chemicals in consumer products</w:t>
            </w:r>
          </w:p>
        </w:tc>
        <w:tc>
          <w:tcPr>
            <w:tcW w:w="1419" w:type="dxa"/>
          </w:tcPr>
          <w:p w:rsidR="00A0252B" w:rsidRPr="00BF5AC6" w:rsidRDefault="00A0252B" w:rsidP="00AE702A">
            <w:pPr>
              <w:rPr>
                <w:color w:val="000000" w:themeColor="text1"/>
                <w:sz w:val="20"/>
                <w:szCs w:val="20"/>
              </w:rPr>
            </w:pPr>
            <w:r w:rsidRPr="00BF5AC6">
              <w:rPr>
                <w:color w:val="000000" w:themeColor="text1"/>
                <w:sz w:val="20"/>
                <w:szCs w:val="20"/>
              </w:rPr>
              <w:t>NO???</w:t>
            </w:r>
          </w:p>
        </w:tc>
        <w:tc>
          <w:tcPr>
            <w:tcW w:w="1457" w:type="dxa"/>
          </w:tcPr>
          <w:p w:rsidR="00A0252B" w:rsidRPr="00BF5AC6" w:rsidRDefault="00A0252B" w:rsidP="00AE702A">
            <w:pPr>
              <w:rPr>
                <w:color w:val="000000" w:themeColor="text1"/>
                <w:sz w:val="20"/>
                <w:szCs w:val="20"/>
              </w:rPr>
            </w:pPr>
            <w:r w:rsidRPr="00BF5AC6">
              <w:rPr>
                <w:color w:val="000000" w:themeColor="text1"/>
                <w:sz w:val="20"/>
                <w:szCs w:val="20"/>
              </w:rPr>
              <w:t>No</w:t>
            </w:r>
          </w:p>
        </w:tc>
        <w:tc>
          <w:tcPr>
            <w:tcW w:w="1705" w:type="dxa"/>
          </w:tcPr>
          <w:p w:rsidR="00A0252B" w:rsidRPr="00BF5AC6" w:rsidRDefault="00A0252B" w:rsidP="00383FFB">
            <w:pPr>
              <w:rPr>
                <w:color w:val="000000" w:themeColor="text1"/>
                <w:sz w:val="20"/>
                <w:szCs w:val="20"/>
              </w:rPr>
            </w:pPr>
            <w:r w:rsidRPr="00BF5AC6">
              <w:rPr>
                <w:color w:val="000000" w:themeColor="text1"/>
                <w:sz w:val="20"/>
                <w:szCs w:val="20"/>
              </w:rPr>
              <w:t>For RA and RM</w:t>
            </w:r>
          </w:p>
        </w:tc>
        <w:tc>
          <w:tcPr>
            <w:tcW w:w="2425" w:type="dxa"/>
          </w:tcPr>
          <w:p w:rsidR="00A0252B" w:rsidRPr="00BF5AC6" w:rsidRDefault="00A0252B" w:rsidP="00383FFB">
            <w:pPr>
              <w:rPr>
                <w:color w:val="000000" w:themeColor="text1"/>
                <w:sz w:val="20"/>
                <w:szCs w:val="20"/>
              </w:rPr>
            </w:pPr>
            <w:r w:rsidRPr="00BF5AC6">
              <w:rPr>
                <w:color w:val="000000" w:themeColor="text1"/>
                <w:sz w:val="20"/>
                <w:szCs w:val="20"/>
              </w:rPr>
              <w:t>MoH</w:t>
            </w:r>
          </w:p>
          <w:p w:rsidR="00A0252B" w:rsidRPr="00BF5AC6" w:rsidRDefault="00A0252B" w:rsidP="00383FFB">
            <w:pPr>
              <w:rPr>
                <w:color w:val="000000" w:themeColor="text1"/>
                <w:sz w:val="20"/>
                <w:szCs w:val="20"/>
              </w:rPr>
            </w:pPr>
          </w:p>
        </w:tc>
        <w:tc>
          <w:tcPr>
            <w:tcW w:w="1503" w:type="dxa"/>
          </w:tcPr>
          <w:p w:rsidR="00A0252B" w:rsidRPr="00BF5AC6" w:rsidRDefault="00A0252B" w:rsidP="00383FFB">
            <w:pPr>
              <w:rPr>
                <w:color w:val="000000" w:themeColor="text1"/>
                <w:sz w:val="20"/>
                <w:szCs w:val="20"/>
              </w:rPr>
            </w:pPr>
            <w:r w:rsidRPr="00BF5AC6">
              <w:rPr>
                <w:color w:val="000000" w:themeColor="text1"/>
                <w:sz w:val="20"/>
                <w:szCs w:val="20"/>
              </w:rPr>
              <w:t>MoH</w:t>
            </w:r>
          </w:p>
          <w:p w:rsidR="00A0252B" w:rsidRPr="00BF5AC6" w:rsidRDefault="00A0252B" w:rsidP="00383FFB">
            <w:pPr>
              <w:rPr>
                <w:color w:val="000000" w:themeColor="text1"/>
                <w:sz w:val="20"/>
                <w:szCs w:val="20"/>
              </w:rPr>
            </w:pPr>
          </w:p>
        </w:tc>
        <w:tc>
          <w:tcPr>
            <w:tcW w:w="1449" w:type="dxa"/>
          </w:tcPr>
          <w:p w:rsidR="00A0252B" w:rsidRPr="00BF5AC6" w:rsidRDefault="00A0252B" w:rsidP="00AE702A">
            <w:pPr>
              <w:rPr>
                <w:color w:val="000000" w:themeColor="text1"/>
                <w:sz w:val="20"/>
                <w:szCs w:val="20"/>
              </w:rPr>
            </w:pPr>
            <w:r w:rsidRPr="00BF5AC6">
              <w:rPr>
                <w:color w:val="000000" w:themeColor="text1"/>
                <w:sz w:val="20"/>
                <w:szCs w:val="20"/>
              </w:rPr>
              <w:t>Legislative base; capacity building</w:t>
            </w:r>
          </w:p>
        </w:tc>
        <w:tc>
          <w:tcPr>
            <w:tcW w:w="1456" w:type="dxa"/>
          </w:tcPr>
          <w:p w:rsidR="00A0252B" w:rsidRPr="00BF5AC6" w:rsidRDefault="00A0252B" w:rsidP="00AE702A">
            <w:pPr>
              <w:rPr>
                <w:color w:val="000000" w:themeColor="text1"/>
                <w:sz w:val="20"/>
                <w:szCs w:val="20"/>
              </w:rPr>
            </w:pPr>
            <w:r w:rsidRPr="00BF5AC6">
              <w:rPr>
                <w:color w:val="000000" w:themeColor="text1"/>
                <w:sz w:val="20"/>
                <w:szCs w:val="20"/>
              </w:rPr>
              <w:t>3 (unfeasible in short-term in short-term perspective)</w:t>
            </w:r>
          </w:p>
        </w:tc>
      </w:tr>
      <w:tr w:rsidR="00A0252B" w:rsidRPr="00BF5AC6" w:rsidTr="008E0E4A">
        <w:tc>
          <w:tcPr>
            <w:tcW w:w="14174" w:type="dxa"/>
            <w:gridSpan w:val="8"/>
          </w:tcPr>
          <w:p w:rsidR="00A0252B" w:rsidRPr="00BF5AC6" w:rsidRDefault="00A0252B" w:rsidP="008E0E4A">
            <w:pPr>
              <w:rPr>
                <w:b/>
                <w:color w:val="000000" w:themeColor="text1"/>
              </w:rPr>
            </w:pPr>
            <w:r w:rsidRPr="00BF5AC6">
              <w:rPr>
                <w:b/>
                <w:color w:val="000000" w:themeColor="text1"/>
              </w:rPr>
              <w:lastRenderedPageBreak/>
              <w:t>Information of toxic wastes (volume, location)</w:t>
            </w:r>
          </w:p>
        </w:tc>
      </w:tr>
      <w:tr w:rsidR="00A0252B" w:rsidRPr="00BF5AC6" w:rsidTr="00A0252B">
        <w:tc>
          <w:tcPr>
            <w:tcW w:w="2760" w:type="dxa"/>
          </w:tcPr>
          <w:p w:rsidR="00A0252B" w:rsidRPr="00BF5AC6" w:rsidRDefault="00A0252B" w:rsidP="008E0E4A">
            <w:pPr>
              <w:rPr>
                <w:color w:val="000000" w:themeColor="text1"/>
              </w:rPr>
            </w:pPr>
            <w:r w:rsidRPr="00BF5AC6">
              <w:rPr>
                <w:color w:val="000000" w:themeColor="text1"/>
              </w:rPr>
              <w:t>Location</w:t>
            </w:r>
          </w:p>
          <w:p w:rsidR="00A0252B" w:rsidRPr="00BF5AC6" w:rsidRDefault="00A0252B" w:rsidP="008E0E4A">
            <w:pPr>
              <w:rPr>
                <w:color w:val="000000" w:themeColor="text1"/>
              </w:rPr>
            </w:pPr>
            <w:r w:rsidRPr="00BF5AC6">
              <w:rPr>
                <w:color w:val="000000" w:themeColor="text1"/>
              </w:rPr>
              <w:t>Enterprise</w:t>
            </w:r>
          </w:p>
          <w:p w:rsidR="00A0252B" w:rsidRPr="00BF5AC6" w:rsidRDefault="00A0252B" w:rsidP="008E0E4A">
            <w:pPr>
              <w:rPr>
                <w:color w:val="000000" w:themeColor="text1"/>
              </w:rPr>
            </w:pPr>
            <w:r w:rsidRPr="00BF5AC6">
              <w:rPr>
                <w:color w:val="000000" w:themeColor="text1"/>
              </w:rPr>
              <w:t>Volume</w:t>
            </w:r>
          </w:p>
          <w:p w:rsidR="00A0252B" w:rsidRPr="00BF5AC6" w:rsidRDefault="00A0252B" w:rsidP="008E0E4A">
            <w:pPr>
              <w:rPr>
                <w:color w:val="000000" w:themeColor="text1"/>
              </w:rPr>
            </w:pPr>
            <w:r w:rsidRPr="00BF5AC6">
              <w:rPr>
                <w:color w:val="000000" w:themeColor="text1"/>
              </w:rPr>
              <w:t>Classification/characteristics</w:t>
            </w:r>
          </w:p>
        </w:tc>
        <w:tc>
          <w:tcPr>
            <w:tcW w:w="1419" w:type="dxa"/>
          </w:tcPr>
          <w:p w:rsidR="00A0252B" w:rsidRPr="00BF5AC6" w:rsidRDefault="00A0252B" w:rsidP="004851C0">
            <w:pPr>
              <w:rPr>
                <w:color w:val="000000" w:themeColor="text1"/>
                <w:sz w:val="20"/>
                <w:szCs w:val="20"/>
              </w:rPr>
            </w:pPr>
            <w:r w:rsidRPr="00BF5AC6">
              <w:rPr>
                <w:rFonts w:ascii="Sylfaen" w:eastAsia="Calibri" w:hAnsi="Sylfaen" w:cs="Sylfaen"/>
                <w:color w:val="000000" w:themeColor="text1"/>
                <w:sz w:val="20"/>
                <w:szCs w:val="20"/>
                <w:lang w:val="ka-GE"/>
              </w:rPr>
              <w:t>Wastes Management Code</w:t>
            </w:r>
          </w:p>
        </w:tc>
        <w:tc>
          <w:tcPr>
            <w:tcW w:w="1457" w:type="dxa"/>
          </w:tcPr>
          <w:p w:rsidR="00A0252B" w:rsidRPr="00BF5AC6" w:rsidRDefault="00A0252B" w:rsidP="00AE702A">
            <w:pPr>
              <w:rPr>
                <w:color w:val="000000" w:themeColor="text1"/>
                <w:sz w:val="20"/>
                <w:szCs w:val="20"/>
              </w:rPr>
            </w:pPr>
            <w:r w:rsidRPr="00BF5AC6">
              <w:rPr>
                <w:color w:val="000000" w:themeColor="text1"/>
                <w:sz w:val="20"/>
                <w:szCs w:val="20"/>
              </w:rPr>
              <w:t>Limited</w:t>
            </w:r>
          </w:p>
        </w:tc>
        <w:tc>
          <w:tcPr>
            <w:tcW w:w="1705" w:type="dxa"/>
          </w:tcPr>
          <w:p w:rsidR="00A0252B" w:rsidRPr="00BF5AC6" w:rsidRDefault="00A0252B" w:rsidP="00AE702A">
            <w:pPr>
              <w:rPr>
                <w:color w:val="000000" w:themeColor="text1"/>
                <w:sz w:val="20"/>
                <w:szCs w:val="20"/>
              </w:rPr>
            </w:pPr>
            <w:r w:rsidRPr="00BF5AC6">
              <w:rPr>
                <w:color w:val="000000" w:themeColor="text1"/>
                <w:sz w:val="20"/>
                <w:szCs w:val="20"/>
              </w:rPr>
              <w:t>To improve management and prevent health and env risks</w:t>
            </w:r>
          </w:p>
        </w:tc>
        <w:tc>
          <w:tcPr>
            <w:tcW w:w="2425" w:type="dxa"/>
          </w:tcPr>
          <w:p w:rsidR="00A0252B" w:rsidRPr="00BF5AC6" w:rsidRDefault="00A0252B" w:rsidP="00A0252B">
            <w:pPr>
              <w:rPr>
                <w:color w:val="000000" w:themeColor="text1"/>
                <w:sz w:val="20"/>
                <w:szCs w:val="20"/>
              </w:rPr>
            </w:pPr>
            <w:r w:rsidRPr="00BF5AC6">
              <w:rPr>
                <w:color w:val="000000" w:themeColor="text1"/>
                <w:sz w:val="20"/>
                <w:szCs w:val="20"/>
              </w:rPr>
              <w:t xml:space="preserve">Legal persons/enterprises </w:t>
            </w:r>
          </w:p>
          <w:p w:rsidR="00A0252B" w:rsidRPr="00BF5AC6" w:rsidRDefault="00A0252B" w:rsidP="00A0252B">
            <w:pPr>
              <w:rPr>
                <w:color w:val="000000" w:themeColor="text1"/>
                <w:sz w:val="20"/>
                <w:szCs w:val="20"/>
              </w:rPr>
            </w:pPr>
          </w:p>
          <w:p w:rsidR="00A0252B" w:rsidRPr="00BF5AC6" w:rsidRDefault="00A0252B" w:rsidP="00A0252B">
            <w:pPr>
              <w:rPr>
                <w:color w:val="000000" w:themeColor="text1"/>
                <w:sz w:val="20"/>
                <w:szCs w:val="20"/>
              </w:rPr>
            </w:pPr>
            <w:r w:rsidRPr="00BF5AC6">
              <w:rPr>
                <w:color w:val="000000" w:themeColor="text1"/>
                <w:sz w:val="20"/>
                <w:szCs w:val="20"/>
              </w:rPr>
              <w:t>Database should be supported by the MoEnv</w:t>
            </w:r>
          </w:p>
        </w:tc>
        <w:tc>
          <w:tcPr>
            <w:tcW w:w="1503" w:type="dxa"/>
          </w:tcPr>
          <w:p w:rsidR="00A0252B" w:rsidRPr="00BF5AC6" w:rsidRDefault="00A0252B" w:rsidP="00AE702A">
            <w:pPr>
              <w:rPr>
                <w:color w:val="000000" w:themeColor="text1"/>
                <w:sz w:val="20"/>
                <w:szCs w:val="20"/>
              </w:rPr>
            </w:pPr>
            <w:r w:rsidRPr="00BF5AC6">
              <w:rPr>
                <w:color w:val="000000" w:themeColor="text1"/>
                <w:sz w:val="20"/>
                <w:szCs w:val="20"/>
              </w:rPr>
              <w:t>MoE</w:t>
            </w:r>
          </w:p>
        </w:tc>
        <w:tc>
          <w:tcPr>
            <w:tcW w:w="1449" w:type="dxa"/>
          </w:tcPr>
          <w:p w:rsidR="00A0252B" w:rsidRPr="00BF5AC6" w:rsidRDefault="00A0252B" w:rsidP="00AE702A">
            <w:pPr>
              <w:rPr>
                <w:color w:val="000000" w:themeColor="text1"/>
                <w:sz w:val="20"/>
                <w:szCs w:val="20"/>
              </w:rPr>
            </w:pPr>
            <w:r w:rsidRPr="00BF5AC6">
              <w:rPr>
                <w:color w:val="000000" w:themeColor="text1"/>
                <w:sz w:val="20"/>
                <w:szCs w:val="20"/>
              </w:rPr>
              <w:t>Appropriate electronic facilities and human resources</w:t>
            </w:r>
          </w:p>
        </w:tc>
        <w:tc>
          <w:tcPr>
            <w:tcW w:w="1456" w:type="dxa"/>
          </w:tcPr>
          <w:p w:rsidR="00A0252B" w:rsidRPr="00BF5AC6" w:rsidRDefault="00A0252B" w:rsidP="00AE702A">
            <w:pPr>
              <w:rPr>
                <w:color w:val="000000" w:themeColor="text1"/>
              </w:rPr>
            </w:pPr>
            <w:r w:rsidRPr="00BF5AC6">
              <w:rPr>
                <w:color w:val="000000" w:themeColor="text1"/>
              </w:rPr>
              <w:t>3 (is in a progress)</w:t>
            </w:r>
          </w:p>
        </w:tc>
      </w:tr>
      <w:tr w:rsidR="00A0252B" w:rsidRPr="00BF5AC6" w:rsidTr="00AE702A">
        <w:tc>
          <w:tcPr>
            <w:tcW w:w="14174" w:type="dxa"/>
            <w:gridSpan w:val="8"/>
          </w:tcPr>
          <w:p w:rsidR="00A0252B" w:rsidRPr="00BF5AC6" w:rsidRDefault="00A0252B" w:rsidP="008E0E4A">
            <w:pPr>
              <w:rPr>
                <w:b/>
                <w:color w:val="000000" w:themeColor="text1"/>
              </w:rPr>
            </w:pPr>
            <w:r w:rsidRPr="00BF5AC6">
              <w:rPr>
                <w:b/>
                <w:color w:val="000000" w:themeColor="text1"/>
              </w:rPr>
              <w:t>Poisonings information</w:t>
            </w:r>
          </w:p>
        </w:tc>
      </w:tr>
      <w:tr w:rsidR="00A0252B" w:rsidRPr="00BF5AC6" w:rsidTr="00A0252B">
        <w:tc>
          <w:tcPr>
            <w:tcW w:w="2760" w:type="dxa"/>
          </w:tcPr>
          <w:p w:rsidR="00A0252B" w:rsidRPr="00BF5AC6" w:rsidRDefault="00A0252B" w:rsidP="008E0E4A">
            <w:pPr>
              <w:rPr>
                <w:color w:val="000000" w:themeColor="text1"/>
              </w:rPr>
            </w:pPr>
            <w:r w:rsidRPr="00BF5AC6">
              <w:rPr>
                <w:color w:val="000000" w:themeColor="text1"/>
              </w:rPr>
              <w:t>Poisonings statistics</w:t>
            </w:r>
          </w:p>
          <w:p w:rsidR="00A0252B" w:rsidRPr="00BF5AC6" w:rsidRDefault="00A0252B" w:rsidP="008E0E4A">
            <w:pPr>
              <w:rPr>
                <w:color w:val="000000" w:themeColor="text1"/>
              </w:rPr>
            </w:pPr>
            <w:r w:rsidRPr="00BF5AC6">
              <w:rPr>
                <w:color w:val="000000" w:themeColor="text1"/>
              </w:rPr>
              <w:t>Information on antidotes and first aid</w:t>
            </w:r>
          </w:p>
        </w:tc>
        <w:tc>
          <w:tcPr>
            <w:tcW w:w="1419" w:type="dxa"/>
          </w:tcPr>
          <w:p w:rsidR="00A0252B" w:rsidRPr="00BF5AC6" w:rsidRDefault="00A0252B" w:rsidP="004851C0">
            <w:pPr>
              <w:rPr>
                <w:color w:val="000000" w:themeColor="text1"/>
              </w:rPr>
            </w:pPr>
            <w:r w:rsidRPr="00BF5AC6">
              <w:rPr>
                <w:color w:val="000000" w:themeColor="text1"/>
              </w:rPr>
              <w:t>Indirectly Law “On Public Health”</w:t>
            </w:r>
          </w:p>
        </w:tc>
        <w:tc>
          <w:tcPr>
            <w:tcW w:w="1457" w:type="dxa"/>
          </w:tcPr>
          <w:p w:rsidR="00A0252B" w:rsidRPr="00BF5AC6" w:rsidRDefault="00A0252B" w:rsidP="00AE702A">
            <w:pPr>
              <w:rPr>
                <w:color w:val="000000" w:themeColor="text1"/>
              </w:rPr>
            </w:pPr>
            <w:r w:rsidRPr="00BF5AC6">
              <w:rPr>
                <w:color w:val="000000" w:themeColor="text1"/>
              </w:rPr>
              <w:t>Yes but only on acute poisonings</w:t>
            </w:r>
          </w:p>
        </w:tc>
        <w:tc>
          <w:tcPr>
            <w:tcW w:w="1705" w:type="dxa"/>
          </w:tcPr>
          <w:p w:rsidR="00A0252B" w:rsidRPr="00BF5AC6" w:rsidRDefault="00A0252B" w:rsidP="00AE702A">
            <w:pPr>
              <w:rPr>
                <w:color w:val="000000" w:themeColor="text1"/>
              </w:rPr>
            </w:pPr>
            <w:r w:rsidRPr="00BF5AC6">
              <w:rPr>
                <w:color w:val="000000" w:themeColor="text1"/>
              </w:rPr>
              <w:t>To plan risk reduction measures; to prevent chemicals effects on human health</w:t>
            </w:r>
          </w:p>
        </w:tc>
        <w:tc>
          <w:tcPr>
            <w:tcW w:w="2425" w:type="dxa"/>
          </w:tcPr>
          <w:p w:rsidR="00A0252B" w:rsidRPr="00BF5AC6" w:rsidRDefault="00A0252B" w:rsidP="00AE702A">
            <w:pPr>
              <w:rPr>
                <w:color w:val="000000" w:themeColor="text1"/>
              </w:rPr>
            </w:pPr>
            <w:r w:rsidRPr="00BF5AC6">
              <w:rPr>
                <w:color w:val="000000" w:themeColor="text1"/>
              </w:rPr>
              <w:t>MoH</w:t>
            </w:r>
          </w:p>
        </w:tc>
        <w:tc>
          <w:tcPr>
            <w:tcW w:w="1503" w:type="dxa"/>
          </w:tcPr>
          <w:p w:rsidR="00A0252B" w:rsidRPr="00BF5AC6" w:rsidRDefault="00A0252B" w:rsidP="00AE702A">
            <w:pPr>
              <w:rPr>
                <w:color w:val="000000" w:themeColor="text1"/>
              </w:rPr>
            </w:pPr>
            <w:r w:rsidRPr="00BF5AC6">
              <w:rPr>
                <w:color w:val="000000" w:themeColor="text1"/>
              </w:rPr>
              <w:t>MoH</w:t>
            </w:r>
          </w:p>
        </w:tc>
        <w:tc>
          <w:tcPr>
            <w:tcW w:w="1449" w:type="dxa"/>
          </w:tcPr>
          <w:p w:rsidR="00A0252B" w:rsidRPr="00BF5AC6" w:rsidRDefault="00A0252B" w:rsidP="00AE702A">
            <w:pPr>
              <w:rPr>
                <w:color w:val="000000" w:themeColor="text1"/>
              </w:rPr>
            </w:pPr>
            <w:r w:rsidRPr="00BF5AC6">
              <w:rPr>
                <w:color w:val="000000" w:themeColor="text1"/>
              </w:rPr>
              <w:t xml:space="preserve">Governmental decision, </w:t>
            </w:r>
            <w:r w:rsidRPr="00BF5AC6">
              <w:rPr>
                <w:color w:val="000000" w:themeColor="text1"/>
                <w:sz w:val="20"/>
                <w:szCs w:val="20"/>
              </w:rPr>
              <w:t>Appropriate electronic facilities and human resources</w:t>
            </w:r>
          </w:p>
        </w:tc>
        <w:tc>
          <w:tcPr>
            <w:tcW w:w="1456" w:type="dxa"/>
          </w:tcPr>
          <w:p w:rsidR="00A0252B" w:rsidRPr="00BF5AC6" w:rsidRDefault="00A0252B" w:rsidP="00AE702A">
            <w:pPr>
              <w:rPr>
                <w:color w:val="000000" w:themeColor="text1"/>
              </w:rPr>
            </w:pPr>
            <w:r w:rsidRPr="00BF5AC6">
              <w:rPr>
                <w:color w:val="000000" w:themeColor="text1"/>
              </w:rPr>
              <w:t xml:space="preserve">2 (significant improvement is required) </w:t>
            </w:r>
          </w:p>
        </w:tc>
      </w:tr>
      <w:tr w:rsidR="00A0252B" w:rsidRPr="00BF5AC6" w:rsidTr="00AE702A">
        <w:tc>
          <w:tcPr>
            <w:tcW w:w="14174" w:type="dxa"/>
            <w:gridSpan w:val="8"/>
          </w:tcPr>
          <w:p w:rsidR="00A0252B" w:rsidRPr="00BF5AC6" w:rsidRDefault="00A0252B" w:rsidP="00AE702A">
            <w:pPr>
              <w:rPr>
                <w:b/>
                <w:color w:val="000000" w:themeColor="text1"/>
              </w:rPr>
            </w:pPr>
            <w:r w:rsidRPr="00BF5AC6">
              <w:rPr>
                <w:b/>
                <w:color w:val="000000" w:themeColor="text1"/>
              </w:rPr>
              <w:t>Legislation</w:t>
            </w:r>
          </w:p>
        </w:tc>
      </w:tr>
      <w:tr w:rsidR="00A0252B" w:rsidRPr="00BF5AC6" w:rsidTr="00A0252B">
        <w:tc>
          <w:tcPr>
            <w:tcW w:w="2760" w:type="dxa"/>
          </w:tcPr>
          <w:p w:rsidR="00A0252B" w:rsidRPr="00BF5AC6" w:rsidRDefault="00A0252B" w:rsidP="008E0E4A">
            <w:pPr>
              <w:rPr>
                <w:color w:val="000000" w:themeColor="text1"/>
              </w:rPr>
            </w:pPr>
            <w:r w:rsidRPr="00BF5AC6">
              <w:rPr>
                <w:color w:val="000000" w:themeColor="text1"/>
              </w:rPr>
              <w:t>Laws</w:t>
            </w:r>
          </w:p>
        </w:tc>
        <w:tc>
          <w:tcPr>
            <w:tcW w:w="1419" w:type="dxa"/>
          </w:tcPr>
          <w:p w:rsidR="00A0252B" w:rsidRPr="00BF5AC6" w:rsidRDefault="00A0252B" w:rsidP="00AE702A">
            <w:pPr>
              <w:rPr>
                <w:color w:val="000000" w:themeColor="text1"/>
              </w:rPr>
            </w:pPr>
            <w:r w:rsidRPr="00BF5AC6">
              <w:rPr>
                <w:color w:val="000000" w:themeColor="text1"/>
              </w:rPr>
              <w:t>N/A</w:t>
            </w:r>
          </w:p>
        </w:tc>
        <w:tc>
          <w:tcPr>
            <w:tcW w:w="1457" w:type="dxa"/>
          </w:tcPr>
          <w:p w:rsidR="00A0252B" w:rsidRPr="00BF5AC6" w:rsidRDefault="00A0252B" w:rsidP="00AE702A">
            <w:pPr>
              <w:rPr>
                <w:color w:val="000000" w:themeColor="text1"/>
              </w:rPr>
            </w:pPr>
            <w:r w:rsidRPr="00BF5AC6">
              <w:rPr>
                <w:color w:val="000000" w:themeColor="text1"/>
              </w:rPr>
              <w:t xml:space="preserve">Yes </w:t>
            </w:r>
          </w:p>
        </w:tc>
        <w:tc>
          <w:tcPr>
            <w:tcW w:w="1705" w:type="dxa"/>
          </w:tcPr>
          <w:p w:rsidR="00A0252B" w:rsidRPr="00BF5AC6" w:rsidRDefault="00A0252B" w:rsidP="00AE702A">
            <w:pPr>
              <w:rPr>
                <w:color w:val="000000" w:themeColor="text1"/>
              </w:rPr>
            </w:pPr>
          </w:p>
        </w:tc>
        <w:tc>
          <w:tcPr>
            <w:tcW w:w="2425" w:type="dxa"/>
          </w:tcPr>
          <w:p w:rsidR="00A0252B" w:rsidRPr="00BF5AC6" w:rsidRDefault="00A0252B" w:rsidP="00AE702A">
            <w:pPr>
              <w:rPr>
                <w:color w:val="000000" w:themeColor="text1"/>
              </w:rPr>
            </w:pPr>
          </w:p>
        </w:tc>
        <w:tc>
          <w:tcPr>
            <w:tcW w:w="1503" w:type="dxa"/>
          </w:tcPr>
          <w:p w:rsidR="00A0252B" w:rsidRPr="00BF5AC6" w:rsidRDefault="00A0252B" w:rsidP="00AE702A">
            <w:pPr>
              <w:rPr>
                <w:color w:val="000000" w:themeColor="text1"/>
              </w:rPr>
            </w:pPr>
          </w:p>
        </w:tc>
        <w:tc>
          <w:tcPr>
            <w:tcW w:w="1449" w:type="dxa"/>
          </w:tcPr>
          <w:p w:rsidR="00A0252B" w:rsidRPr="00BF5AC6" w:rsidRDefault="00A0252B" w:rsidP="00AE702A">
            <w:pPr>
              <w:rPr>
                <w:color w:val="000000" w:themeColor="text1"/>
              </w:rPr>
            </w:pPr>
          </w:p>
        </w:tc>
        <w:tc>
          <w:tcPr>
            <w:tcW w:w="1456" w:type="dxa"/>
          </w:tcPr>
          <w:p w:rsidR="00A0252B" w:rsidRPr="00BF5AC6" w:rsidRDefault="00A0252B" w:rsidP="00AE702A">
            <w:pPr>
              <w:rPr>
                <w:color w:val="000000" w:themeColor="text1"/>
              </w:rPr>
            </w:pPr>
            <w:r w:rsidRPr="00BF5AC6">
              <w:rPr>
                <w:color w:val="000000" w:themeColor="text1"/>
              </w:rPr>
              <w:t>4</w:t>
            </w:r>
          </w:p>
        </w:tc>
      </w:tr>
      <w:tr w:rsidR="00A0252B" w:rsidRPr="00BF5AC6" w:rsidTr="00A0252B">
        <w:tc>
          <w:tcPr>
            <w:tcW w:w="2760" w:type="dxa"/>
          </w:tcPr>
          <w:p w:rsidR="00A0252B" w:rsidRPr="00BF5AC6" w:rsidRDefault="00A0252B" w:rsidP="008E0E4A">
            <w:pPr>
              <w:rPr>
                <w:color w:val="000000" w:themeColor="text1"/>
              </w:rPr>
            </w:pPr>
            <w:r w:rsidRPr="00BF5AC6">
              <w:rPr>
                <w:color w:val="000000" w:themeColor="text1"/>
              </w:rPr>
              <w:t>Other documents</w:t>
            </w:r>
          </w:p>
        </w:tc>
        <w:tc>
          <w:tcPr>
            <w:tcW w:w="1419" w:type="dxa"/>
          </w:tcPr>
          <w:p w:rsidR="00A0252B" w:rsidRPr="00BF5AC6" w:rsidRDefault="00A0252B" w:rsidP="00AE702A">
            <w:pPr>
              <w:rPr>
                <w:color w:val="000000" w:themeColor="text1"/>
              </w:rPr>
            </w:pPr>
            <w:r w:rsidRPr="00BF5AC6">
              <w:rPr>
                <w:color w:val="000000" w:themeColor="text1"/>
              </w:rPr>
              <w:t>N/A</w:t>
            </w:r>
          </w:p>
        </w:tc>
        <w:tc>
          <w:tcPr>
            <w:tcW w:w="1457" w:type="dxa"/>
          </w:tcPr>
          <w:p w:rsidR="00A0252B" w:rsidRPr="00BF5AC6" w:rsidRDefault="00A0252B" w:rsidP="00AE702A">
            <w:pPr>
              <w:rPr>
                <w:color w:val="000000" w:themeColor="text1"/>
              </w:rPr>
            </w:pPr>
            <w:r w:rsidRPr="00BF5AC6">
              <w:rPr>
                <w:color w:val="000000" w:themeColor="text1"/>
              </w:rPr>
              <w:t>Yes</w:t>
            </w:r>
          </w:p>
        </w:tc>
        <w:tc>
          <w:tcPr>
            <w:tcW w:w="1705" w:type="dxa"/>
          </w:tcPr>
          <w:p w:rsidR="00A0252B" w:rsidRPr="00BF5AC6" w:rsidRDefault="00A0252B" w:rsidP="00AE702A">
            <w:pPr>
              <w:rPr>
                <w:color w:val="000000" w:themeColor="text1"/>
              </w:rPr>
            </w:pPr>
          </w:p>
        </w:tc>
        <w:tc>
          <w:tcPr>
            <w:tcW w:w="2425" w:type="dxa"/>
          </w:tcPr>
          <w:p w:rsidR="00A0252B" w:rsidRPr="00BF5AC6" w:rsidRDefault="00A0252B" w:rsidP="00AE702A">
            <w:pPr>
              <w:rPr>
                <w:color w:val="000000" w:themeColor="text1"/>
              </w:rPr>
            </w:pPr>
          </w:p>
        </w:tc>
        <w:tc>
          <w:tcPr>
            <w:tcW w:w="1503" w:type="dxa"/>
          </w:tcPr>
          <w:p w:rsidR="00A0252B" w:rsidRPr="00BF5AC6" w:rsidRDefault="00A0252B" w:rsidP="00AE702A">
            <w:pPr>
              <w:rPr>
                <w:color w:val="000000" w:themeColor="text1"/>
              </w:rPr>
            </w:pPr>
          </w:p>
        </w:tc>
        <w:tc>
          <w:tcPr>
            <w:tcW w:w="1449" w:type="dxa"/>
          </w:tcPr>
          <w:p w:rsidR="00A0252B" w:rsidRPr="00BF5AC6" w:rsidRDefault="00A0252B" w:rsidP="00AE702A">
            <w:pPr>
              <w:rPr>
                <w:color w:val="000000" w:themeColor="text1"/>
              </w:rPr>
            </w:pPr>
          </w:p>
        </w:tc>
        <w:tc>
          <w:tcPr>
            <w:tcW w:w="1456" w:type="dxa"/>
          </w:tcPr>
          <w:p w:rsidR="00A0252B" w:rsidRPr="00BF5AC6" w:rsidRDefault="00A0252B" w:rsidP="00AE702A">
            <w:pPr>
              <w:rPr>
                <w:color w:val="000000" w:themeColor="text1"/>
              </w:rPr>
            </w:pPr>
            <w:r w:rsidRPr="00BF5AC6">
              <w:rPr>
                <w:color w:val="000000" w:themeColor="text1"/>
              </w:rPr>
              <w:t>4</w:t>
            </w:r>
          </w:p>
        </w:tc>
      </w:tr>
      <w:tr w:rsidR="00A0252B" w:rsidRPr="00BF5AC6" w:rsidTr="00A0252B">
        <w:tc>
          <w:tcPr>
            <w:tcW w:w="2760" w:type="dxa"/>
          </w:tcPr>
          <w:p w:rsidR="00A0252B" w:rsidRPr="00BF5AC6" w:rsidRDefault="00A0252B" w:rsidP="008E0E4A">
            <w:pPr>
              <w:rPr>
                <w:color w:val="000000" w:themeColor="text1"/>
              </w:rPr>
            </w:pPr>
            <w:r w:rsidRPr="00BF5AC6">
              <w:rPr>
                <w:color w:val="000000" w:themeColor="text1"/>
              </w:rPr>
              <w:t>Standards, thresholds, limits</w:t>
            </w:r>
          </w:p>
        </w:tc>
        <w:tc>
          <w:tcPr>
            <w:tcW w:w="1419" w:type="dxa"/>
          </w:tcPr>
          <w:p w:rsidR="00A0252B" w:rsidRPr="00BF5AC6" w:rsidRDefault="00A0252B" w:rsidP="00AE702A">
            <w:pPr>
              <w:rPr>
                <w:color w:val="000000" w:themeColor="text1"/>
              </w:rPr>
            </w:pPr>
            <w:r w:rsidRPr="00BF5AC6">
              <w:rPr>
                <w:color w:val="000000" w:themeColor="text1"/>
              </w:rPr>
              <w:t>N/A</w:t>
            </w:r>
          </w:p>
        </w:tc>
        <w:tc>
          <w:tcPr>
            <w:tcW w:w="1457" w:type="dxa"/>
          </w:tcPr>
          <w:p w:rsidR="00A0252B" w:rsidRPr="00BF5AC6" w:rsidRDefault="00A0252B" w:rsidP="00AE702A">
            <w:pPr>
              <w:rPr>
                <w:color w:val="000000" w:themeColor="text1"/>
              </w:rPr>
            </w:pPr>
            <w:r w:rsidRPr="00BF5AC6">
              <w:rPr>
                <w:color w:val="000000" w:themeColor="text1"/>
              </w:rPr>
              <w:t>Yes (for standards that are adopted in Georgia)</w:t>
            </w:r>
          </w:p>
        </w:tc>
        <w:tc>
          <w:tcPr>
            <w:tcW w:w="1705" w:type="dxa"/>
          </w:tcPr>
          <w:p w:rsidR="00A0252B" w:rsidRPr="00BF5AC6" w:rsidRDefault="00A0252B" w:rsidP="00AE702A">
            <w:pPr>
              <w:rPr>
                <w:color w:val="000000" w:themeColor="text1"/>
              </w:rPr>
            </w:pPr>
          </w:p>
        </w:tc>
        <w:tc>
          <w:tcPr>
            <w:tcW w:w="2425" w:type="dxa"/>
          </w:tcPr>
          <w:p w:rsidR="00A0252B" w:rsidRPr="00BF5AC6" w:rsidRDefault="00A0252B" w:rsidP="00AE702A">
            <w:pPr>
              <w:rPr>
                <w:color w:val="000000" w:themeColor="text1"/>
              </w:rPr>
            </w:pPr>
          </w:p>
        </w:tc>
        <w:tc>
          <w:tcPr>
            <w:tcW w:w="1503" w:type="dxa"/>
          </w:tcPr>
          <w:p w:rsidR="00A0252B" w:rsidRPr="00BF5AC6" w:rsidRDefault="00A0252B" w:rsidP="00AE702A">
            <w:pPr>
              <w:rPr>
                <w:color w:val="000000" w:themeColor="text1"/>
              </w:rPr>
            </w:pPr>
          </w:p>
        </w:tc>
        <w:tc>
          <w:tcPr>
            <w:tcW w:w="1449" w:type="dxa"/>
          </w:tcPr>
          <w:p w:rsidR="00A0252B" w:rsidRPr="00BF5AC6" w:rsidRDefault="00A0252B" w:rsidP="00AE702A">
            <w:pPr>
              <w:rPr>
                <w:color w:val="000000" w:themeColor="text1"/>
              </w:rPr>
            </w:pPr>
          </w:p>
        </w:tc>
        <w:tc>
          <w:tcPr>
            <w:tcW w:w="1456" w:type="dxa"/>
          </w:tcPr>
          <w:p w:rsidR="00A0252B" w:rsidRPr="00BF5AC6" w:rsidRDefault="00A0252B" w:rsidP="00AE702A">
            <w:pPr>
              <w:rPr>
                <w:color w:val="000000" w:themeColor="text1"/>
              </w:rPr>
            </w:pPr>
            <w:r w:rsidRPr="00BF5AC6">
              <w:rPr>
                <w:color w:val="000000" w:themeColor="text1"/>
              </w:rPr>
              <w:t>4</w:t>
            </w:r>
          </w:p>
        </w:tc>
      </w:tr>
      <w:tr w:rsidR="00A0252B" w:rsidRPr="00BF5AC6" w:rsidTr="00AE702A">
        <w:tc>
          <w:tcPr>
            <w:tcW w:w="14174" w:type="dxa"/>
            <w:gridSpan w:val="8"/>
          </w:tcPr>
          <w:p w:rsidR="00A0252B" w:rsidRPr="00BF5AC6" w:rsidRDefault="00A0252B" w:rsidP="00AE702A">
            <w:pPr>
              <w:rPr>
                <w:b/>
                <w:color w:val="000000" w:themeColor="text1"/>
              </w:rPr>
            </w:pPr>
            <w:r w:rsidRPr="00BF5AC6">
              <w:rPr>
                <w:b/>
                <w:color w:val="000000" w:themeColor="text1"/>
              </w:rPr>
              <w:t>Information on risks to human health and the environment</w:t>
            </w:r>
          </w:p>
        </w:tc>
      </w:tr>
      <w:tr w:rsidR="00A0252B" w:rsidRPr="00BF5AC6" w:rsidTr="00A0252B">
        <w:tc>
          <w:tcPr>
            <w:tcW w:w="2760" w:type="dxa"/>
          </w:tcPr>
          <w:p w:rsidR="00A0252B" w:rsidRPr="00BF5AC6" w:rsidRDefault="00A0252B" w:rsidP="008E0E4A">
            <w:pPr>
              <w:rPr>
                <w:color w:val="000000" w:themeColor="text1"/>
              </w:rPr>
            </w:pPr>
          </w:p>
        </w:tc>
        <w:tc>
          <w:tcPr>
            <w:tcW w:w="1419" w:type="dxa"/>
          </w:tcPr>
          <w:p w:rsidR="00A0252B" w:rsidRPr="00BF5AC6" w:rsidRDefault="00A0252B" w:rsidP="00AE702A">
            <w:pPr>
              <w:rPr>
                <w:color w:val="000000" w:themeColor="text1"/>
              </w:rPr>
            </w:pPr>
            <w:r w:rsidRPr="00BF5AC6">
              <w:rPr>
                <w:color w:val="000000" w:themeColor="text1"/>
              </w:rPr>
              <w:t>N|A</w:t>
            </w:r>
          </w:p>
        </w:tc>
        <w:tc>
          <w:tcPr>
            <w:tcW w:w="1457" w:type="dxa"/>
          </w:tcPr>
          <w:p w:rsidR="00A0252B" w:rsidRPr="00BF5AC6" w:rsidRDefault="00A0252B" w:rsidP="00A0252B">
            <w:pPr>
              <w:rPr>
                <w:color w:val="000000" w:themeColor="text1"/>
              </w:rPr>
            </w:pPr>
            <w:r w:rsidRPr="00BF5AC6">
              <w:rPr>
                <w:color w:val="000000" w:themeColor="text1"/>
              </w:rPr>
              <w:t>No</w:t>
            </w:r>
          </w:p>
        </w:tc>
        <w:tc>
          <w:tcPr>
            <w:tcW w:w="1705" w:type="dxa"/>
          </w:tcPr>
          <w:p w:rsidR="00A0252B" w:rsidRPr="00BF5AC6" w:rsidRDefault="00A0252B" w:rsidP="00AE702A">
            <w:pPr>
              <w:rPr>
                <w:color w:val="000000" w:themeColor="text1"/>
              </w:rPr>
            </w:pPr>
            <w:r w:rsidRPr="00BF5AC6">
              <w:rPr>
                <w:color w:val="000000" w:themeColor="text1"/>
              </w:rPr>
              <w:t>To plan risk reduction measures</w:t>
            </w:r>
          </w:p>
        </w:tc>
        <w:tc>
          <w:tcPr>
            <w:tcW w:w="2425" w:type="dxa"/>
          </w:tcPr>
          <w:p w:rsidR="00A0252B" w:rsidRPr="00BF5AC6" w:rsidRDefault="00A0252B" w:rsidP="00AE702A">
            <w:pPr>
              <w:rPr>
                <w:color w:val="000000" w:themeColor="text1"/>
              </w:rPr>
            </w:pPr>
          </w:p>
        </w:tc>
        <w:tc>
          <w:tcPr>
            <w:tcW w:w="1503" w:type="dxa"/>
          </w:tcPr>
          <w:p w:rsidR="00A0252B" w:rsidRPr="00BF5AC6" w:rsidRDefault="00A0252B" w:rsidP="00AE702A">
            <w:pPr>
              <w:rPr>
                <w:color w:val="000000" w:themeColor="text1"/>
              </w:rPr>
            </w:pPr>
          </w:p>
        </w:tc>
        <w:tc>
          <w:tcPr>
            <w:tcW w:w="1449" w:type="dxa"/>
          </w:tcPr>
          <w:p w:rsidR="00A0252B" w:rsidRPr="00BF5AC6" w:rsidRDefault="00A0252B" w:rsidP="00AE702A">
            <w:pPr>
              <w:rPr>
                <w:color w:val="000000" w:themeColor="text1"/>
              </w:rPr>
            </w:pPr>
          </w:p>
        </w:tc>
        <w:tc>
          <w:tcPr>
            <w:tcW w:w="1456" w:type="dxa"/>
          </w:tcPr>
          <w:p w:rsidR="00A0252B" w:rsidRPr="00BF5AC6" w:rsidRDefault="00A0252B" w:rsidP="00AE702A">
            <w:pPr>
              <w:rPr>
                <w:color w:val="000000" w:themeColor="text1"/>
              </w:rPr>
            </w:pPr>
            <w:r w:rsidRPr="00BF5AC6">
              <w:rPr>
                <w:color w:val="000000" w:themeColor="text1"/>
              </w:rPr>
              <w:t>3 (unfeasible in short-term respective)</w:t>
            </w:r>
          </w:p>
        </w:tc>
      </w:tr>
      <w:tr w:rsidR="00A0252B" w:rsidRPr="00BF5AC6" w:rsidTr="00AE702A">
        <w:tc>
          <w:tcPr>
            <w:tcW w:w="14174" w:type="dxa"/>
            <w:gridSpan w:val="8"/>
          </w:tcPr>
          <w:p w:rsidR="00A0252B" w:rsidRPr="00BF5AC6" w:rsidRDefault="00A0252B" w:rsidP="008E0E4A">
            <w:pPr>
              <w:rPr>
                <w:b/>
                <w:color w:val="000000" w:themeColor="text1"/>
              </w:rPr>
            </w:pPr>
            <w:r w:rsidRPr="00BF5AC6">
              <w:rPr>
                <w:b/>
                <w:color w:val="000000" w:themeColor="text1"/>
              </w:rPr>
              <w:t>”Black” list of enterprises that violate regulations in health/env/emergencies area</w:t>
            </w:r>
          </w:p>
        </w:tc>
      </w:tr>
      <w:tr w:rsidR="00A0252B" w:rsidRPr="00BF5AC6" w:rsidTr="00A0252B">
        <w:tc>
          <w:tcPr>
            <w:tcW w:w="2760" w:type="dxa"/>
            <w:tcBorders>
              <w:bottom w:val="single" w:sz="4" w:space="0" w:color="auto"/>
            </w:tcBorders>
          </w:tcPr>
          <w:p w:rsidR="00A0252B" w:rsidRPr="00BF5AC6" w:rsidRDefault="00A0252B" w:rsidP="008E0E4A">
            <w:pPr>
              <w:rPr>
                <w:color w:val="000000" w:themeColor="text1"/>
              </w:rPr>
            </w:pPr>
          </w:p>
        </w:tc>
        <w:tc>
          <w:tcPr>
            <w:tcW w:w="1419" w:type="dxa"/>
            <w:tcBorders>
              <w:bottom w:val="single" w:sz="4" w:space="0" w:color="auto"/>
            </w:tcBorders>
          </w:tcPr>
          <w:p w:rsidR="00A0252B" w:rsidRPr="00BF5AC6" w:rsidRDefault="00A0252B" w:rsidP="00AE702A">
            <w:pPr>
              <w:rPr>
                <w:color w:val="000000" w:themeColor="text1"/>
              </w:rPr>
            </w:pPr>
            <w:r w:rsidRPr="00BF5AC6">
              <w:rPr>
                <w:color w:val="000000" w:themeColor="text1"/>
              </w:rPr>
              <w:t>N/A</w:t>
            </w:r>
          </w:p>
        </w:tc>
        <w:tc>
          <w:tcPr>
            <w:tcW w:w="1457" w:type="dxa"/>
            <w:tcBorders>
              <w:bottom w:val="single" w:sz="4" w:space="0" w:color="auto"/>
            </w:tcBorders>
          </w:tcPr>
          <w:p w:rsidR="00A0252B" w:rsidRPr="00BF5AC6" w:rsidRDefault="00A0252B" w:rsidP="00AE702A">
            <w:pPr>
              <w:rPr>
                <w:color w:val="000000" w:themeColor="text1"/>
              </w:rPr>
            </w:pPr>
            <w:r w:rsidRPr="00BF5AC6">
              <w:rPr>
                <w:color w:val="000000" w:themeColor="text1"/>
              </w:rPr>
              <w:t>No</w:t>
            </w:r>
          </w:p>
        </w:tc>
        <w:tc>
          <w:tcPr>
            <w:tcW w:w="1705" w:type="dxa"/>
            <w:tcBorders>
              <w:bottom w:val="single" w:sz="4" w:space="0" w:color="auto"/>
            </w:tcBorders>
          </w:tcPr>
          <w:p w:rsidR="00A0252B" w:rsidRPr="00BF5AC6" w:rsidRDefault="00A0252B" w:rsidP="00AE702A">
            <w:pPr>
              <w:rPr>
                <w:color w:val="000000" w:themeColor="text1"/>
              </w:rPr>
            </w:pPr>
          </w:p>
        </w:tc>
        <w:tc>
          <w:tcPr>
            <w:tcW w:w="2425" w:type="dxa"/>
            <w:tcBorders>
              <w:bottom w:val="single" w:sz="4" w:space="0" w:color="auto"/>
            </w:tcBorders>
          </w:tcPr>
          <w:p w:rsidR="00A0252B" w:rsidRPr="00BF5AC6" w:rsidRDefault="00A0252B" w:rsidP="00AE702A">
            <w:pPr>
              <w:rPr>
                <w:color w:val="000000" w:themeColor="text1"/>
              </w:rPr>
            </w:pPr>
          </w:p>
        </w:tc>
        <w:tc>
          <w:tcPr>
            <w:tcW w:w="1503" w:type="dxa"/>
            <w:tcBorders>
              <w:bottom w:val="single" w:sz="4" w:space="0" w:color="auto"/>
            </w:tcBorders>
          </w:tcPr>
          <w:p w:rsidR="00A0252B" w:rsidRPr="00BF5AC6" w:rsidRDefault="00A0252B" w:rsidP="00AE702A">
            <w:pPr>
              <w:rPr>
                <w:color w:val="000000" w:themeColor="text1"/>
              </w:rPr>
            </w:pPr>
          </w:p>
        </w:tc>
        <w:tc>
          <w:tcPr>
            <w:tcW w:w="1449" w:type="dxa"/>
            <w:tcBorders>
              <w:bottom w:val="single" w:sz="4" w:space="0" w:color="auto"/>
            </w:tcBorders>
          </w:tcPr>
          <w:p w:rsidR="00A0252B" w:rsidRPr="00BF5AC6" w:rsidRDefault="00A0252B" w:rsidP="00AE702A">
            <w:pPr>
              <w:rPr>
                <w:color w:val="000000" w:themeColor="text1"/>
              </w:rPr>
            </w:pPr>
          </w:p>
        </w:tc>
        <w:tc>
          <w:tcPr>
            <w:tcW w:w="1456" w:type="dxa"/>
            <w:tcBorders>
              <w:bottom w:val="single" w:sz="4" w:space="0" w:color="auto"/>
            </w:tcBorders>
          </w:tcPr>
          <w:p w:rsidR="00A0252B" w:rsidRPr="00BF5AC6" w:rsidRDefault="00A0252B" w:rsidP="00AE702A">
            <w:pPr>
              <w:rPr>
                <w:color w:val="000000" w:themeColor="text1"/>
              </w:rPr>
            </w:pPr>
            <w:r w:rsidRPr="00BF5AC6">
              <w:rPr>
                <w:color w:val="000000" w:themeColor="text1"/>
              </w:rPr>
              <w:t>3 (unfeasible in short-term perspective)</w:t>
            </w:r>
          </w:p>
        </w:tc>
      </w:tr>
    </w:tbl>
    <w:p w:rsidR="008E0E4A" w:rsidRDefault="008E0E4A" w:rsidP="008E0E4A">
      <w:pPr>
        <w:spacing w:after="120"/>
      </w:pPr>
      <w:r>
        <w:tab/>
      </w:r>
      <w:r>
        <w:tab/>
      </w:r>
      <w:r>
        <w:tab/>
      </w:r>
      <w:r>
        <w:tab/>
      </w:r>
      <w:r>
        <w:tab/>
      </w:r>
      <w:r>
        <w:tab/>
      </w:r>
    </w:p>
    <w:p w:rsidR="008E0E4A" w:rsidRDefault="008E0E4A" w:rsidP="008E0E4A">
      <w:pPr>
        <w:spacing w:after="0"/>
      </w:pPr>
      <w:r>
        <w:tab/>
      </w:r>
      <w:r>
        <w:tab/>
      </w:r>
      <w:r>
        <w:tab/>
      </w:r>
    </w:p>
    <w:sectPr w:rsidR="008E0E4A" w:rsidSect="00CD0D45">
      <w:footerReference w:type="default" r:id="rId80"/>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20F" w:rsidRDefault="0089220F" w:rsidP="00E36AF0">
      <w:pPr>
        <w:spacing w:after="0" w:line="240" w:lineRule="auto"/>
      </w:pPr>
      <w:r>
        <w:separator/>
      </w:r>
    </w:p>
  </w:endnote>
  <w:endnote w:type="continuationSeparator" w:id="1">
    <w:p w:rsidR="0089220F" w:rsidRDefault="0089220F" w:rsidP="00E36A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ylfaen_PDF_Subse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Geo ABC">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389" w:rsidRDefault="005743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8831"/>
      <w:docPartObj>
        <w:docPartGallery w:val="Page Numbers (Bottom of Page)"/>
        <w:docPartUnique/>
      </w:docPartObj>
    </w:sdtPr>
    <w:sdtEndPr>
      <w:rPr>
        <w:noProof/>
      </w:rPr>
    </w:sdtEndPr>
    <w:sdtContent>
      <w:p w:rsidR="00574389" w:rsidRDefault="00E74841">
        <w:pPr>
          <w:pStyle w:val="Footer"/>
          <w:jc w:val="right"/>
        </w:pPr>
        <w:fldSimple w:instr=" PAGE   \* MERGEFORMAT ">
          <w:r w:rsidR="00750A26">
            <w:rPr>
              <w:noProof/>
            </w:rPr>
            <w:t>19</w:t>
          </w:r>
        </w:fldSimple>
      </w:p>
    </w:sdtContent>
  </w:sdt>
  <w:p w:rsidR="00574389" w:rsidRDefault="00574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389" w:rsidRDefault="0057438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389" w:rsidRDefault="00E74841">
    <w:pPr>
      <w:pStyle w:val="Footer"/>
      <w:jc w:val="right"/>
    </w:pPr>
    <w:fldSimple w:instr=" PAGE   \* MERGEFORMAT ">
      <w:r w:rsidR="00750A26">
        <w:rPr>
          <w:noProof/>
        </w:rPr>
        <w:t>42</w:t>
      </w:r>
    </w:fldSimple>
  </w:p>
  <w:p w:rsidR="00574389" w:rsidRDefault="00574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20F" w:rsidRDefault="0089220F" w:rsidP="00E36AF0">
      <w:pPr>
        <w:spacing w:after="0" w:line="240" w:lineRule="auto"/>
      </w:pPr>
      <w:r>
        <w:separator/>
      </w:r>
    </w:p>
  </w:footnote>
  <w:footnote w:type="continuationSeparator" w:id="1">
    <w:p w:rsidR="0089220F" w:rsidRDefault="0089220F" w:rsidP="00E36AF0">
      <w:pPr>
        <w:spacing w:after="0" w:line="240" w:lineRule="auto"/>
      </w:pPr>
      <w:r>
        <w:continuationSeparator/>
      </w:r>
    </w:p>
  </w:footnote>
  <w:footnote w:id="2">
    <w:p w:rsidR="00574389" w:rsidRDefault="00574389" w:rsidP="00A45964">
      <w:pPr>
        <w:spacing w:after="0" w:line="240" w:lineRule="auto"/>
        <w:jc w:val="both"/>
        <w:rPr>
          <w:rFonts w:ascii="Sylfaen" w:hAnsi="Sylfaen"/>
          <w:sz w:val="24"/>
          <w:szCs w:val="24"/>
        </w:rPr>
      </w:pPr>
      <w:r>
        <w:rPr>
          <w:rStyle w:val="FootnoteReference"/>
        </w:rPr>
        <w:footnoteRef/>
      </w:r>
      <w:r w:rsidRPr="00A45964">
        <w:rPr>
          <w:rFonts w:ascii="Sylfaen" w:hAnsi="Sylfaen"/>
          <w:sz w:val="16"/>
          <w:szCs w:val="16"/>
        </w:rPr>
        <w:t xml:space="preserve">For the purposes of this study “non-governmental organizations” mean all non-commercial (non- profitable organizations), “industry” means all processing and manufacturing industrial branches (not including pharmacy, agriculture, trade and transport – if otherwise is not provided in the text) </w:t>
      </w:r>
      <w:r>
        <w:rPr>
          <w:rFonts w:ascii="Sylfaen" w:hAnsi="Sylfaen"/>
          <w:sz w:val="16"/>
          <w:szCs w:val="16"/>
        </w:rPr>
        <w:t>a</w:t>
      </w:r>
      <w:r w:rsidRPr="00A45964">
        <w:rPr>
          <w:rFonts w:ascii="Sylfaen" w:hAnsi="Sylfaen"/>
          <w:sz w:val="16"/>
          <w:szCs w:val="16"/>
        </w:rPr>
        <w:t>nd  “academic institutions” mean all research organizations whether state or privately owned</w:t>
      </w:r>
      <w:r w:rsidRPr="00A7177F">
        <w:rPr>
          <w:rFonts w:ascii="Sylfaen" w:hAnsi="Sylfaen"/>
        </w:rPr>
        <w:t>.</w:t>
      </w:r>
    </w:p>
    <w:p w:rsidR="00574389" w:rsidRDefault="00574389">
      <w:pPr>
        <w:pStyle w:val="FootnoteText"/>
      </w:pPr>
    </w:p>
  </w:footnote>
  <w:footnote w:id="3">
    <w:p w:rsidR="00574389" w:rsidRPr="009C068C" w:rsidRDefault="00574389" w:rsidP="00E45C00">
      <w:pPr>
        <w:pStyle w:val="FootnoteText"/>
        <w:rPr>
          <w:rFonts w:asciiTheme="majorBidi" w:hAnsiTheme="majorBidi" w:cstheme="majorBidi"/>
        </w:rPr>
      </w:pPr>
      <w:r w:rsidRPr="00547170">
        <w:rPr>
          <w:rStyle w:val="FootnoteReference"/>
          <w:rFonts w:asciiTheme="majorBidi" w:hAnsiTheme="majorBidi" w:cstheme="majorBidi"/>
        </w:rPr>
        <w:footnoteRef/>
      </w:r>
      <w:r w:rsidRPr="00547170">
        <w:rPr>
          <w:rFonts w:asciiTheme="majorBidi" w:hAnsiTheme="majorBidi" w:cstheme="majorBidi"/>
        </w:rPr>
        <w:t xml:space="preserve"> Model Regulations, Volume 1, 17</w:t>
      </w:r>
      <w:r w:rsidRPr="00547170">
        <w:rPr>
          <w:rFonts w:asciiTheme="majorBidi" w:hAnsiTheme="majorBidi" w:cstheme="majorBidi"/>
          <w:vertAlign w:val="superscript"/>
        </w:rPr>
        <w:t>th</w:t>
      </w:r>
      <w:r w:rsidRPr="00547170">
        <w:rPr>
          <w:rFonts w:asciiTheme="majorBidi" w:hAnsiTheme="majorBidi" w:cstheme="majorBidi"/>
        </w:rPr>
        <w:t xml:space="preserve"> edition, ST/SG/AC.10/1/Rev(vol.1), 2011, available at </w:t>
      </w:r>
      <w:hyperlink r:id="rId1" w:history="1">
        <w:r w:rsidRPr="00547170">
          <w:rPr>
            <w:rStyle w:val="Hyperlink"/>
            <w:rFonts w:asciiTheme="majorBidi" w:hAnsiTheme="majorBidi"/>
          </w:rPr>
          <w:t>http://www.unece.org/fileadmin/DAM/trans/danger/publi/unrec/rev17/English/Rev17_Volume1.pdf</w:t>
        </w:r>
      </w:hyperlink>
      <w:r w:rsidRPr="00547170">
        <w:rPr>
          <w:rFonts w:asciiTheme="majorBidi" w:hAnsiTheme="majorBidi" w:cstheme="majorBidi"/>
        </w:rPr>
        <w:t xml:space="preserve"> (l</w:t>
      </w:r>
      <w:r>
        <w:rPr>
          <w:rFonts w:asciiTheme="majorBidi" w:hAnsiTheme="majorBidi" w:cstheme="majorBidi"/>
        </w:rPr>
        <w:t xml:space="preserve">ast accessed 30 November 2015) </w:t>
      </w:r>
    </w:p>
  </w:footnote>
  <w:footnote w:id="4">
    <w:p w:rsidR="00574389" w:rsidRDefault="00574389" w:rsidP="00E45C00">
      <w:pPr>
        <w:pStyle w:val="FootnoteText"/>
      </w:pPr>
      <w:r>
        <w:rPr>
          <w:rStyle w:val="FootnoteReference"/>
        </w:rPr>
        <w:footnoteRef/>
      </w:r>
      <w:r>
        <w:rPr>
          <w:rFonts w:asciiTheme="majorBidi" w:hAnsiTheme="majorBidi" w:cstheme="majorBidi"/>
        </w:rPr>
        <w:t>Customs Department</w:t>
      </w:r>
      <w:r w:rsidRPr="00C57645">
        <w:rPr>
          <w:rFonts w:asciiTheme="majorBidi" w:hAnsiTheme="majorBidi" w:cstheme="majorBidi"/>
        </w:rPr>
        <w:t xml:space="preserve"> of Georgia, </w:t>
      </w:r>
      <w:r w:rsidRPr="00C57645">
        <w:rPr>
          <w:rFonts w:asciiTheme="majorBidi" w:hAnsiTheme="majorBidi" w:cstheme="majorBidi"/>
          <w:i/>
          <w:iCs/>
        </w:rPr>
        <w:t>Entry and Control Procedures for the International Carriage of Dangerous Goods</w:t>
      </w:r>
      <w:r w:rsidRPr="00C57645">
        <w:rPr>
          <w:rFonts w:asciiTheme="majorBidi" w:hAnsiTheme="majorBidi" w:cstheme="majorBidi"/>
        </w:rPr>
        <w:t>, available at</w:t>
      </w:r>
      <w:hyperlink r:id="rId2" w:history="1">
        <w:r w:rsidRPr="00C57645">
          <w:rPr>
            <w:rStyle w:val="Hyperlink"/>
            <w:rFonts w:ascii="Times New Roman" w:hAnsi="Times New Roman" w:cs="Times New Roman"/>
          </w:rPr>
          <w:t>http://rs.ac.ge/pluginfile.php/1461/mod_resource/content/2/%E1%83%A1%E1%83%90%E1%83%AE%E1%83%98%E1%83%A4%E1%83%90%E1%83%97%E1%83%9D%20%E1%83%A2%E1%83%95%E1%83%98%E1%83%A0%E1%83%97%E1%83%94%E1%83%91%E1%83%98%E1%83%A1%20%E1%83%A1%E1%83%90%E1%83%94%E1%83%A0%E1%83%97%E1%83%90%E1%83%A8%E1%83%9D%E1%83%A0%E1%83%98%E1%83%A1%E1%83%9D%20%E1%83%92%E1%83%90%E1%83%93%E1%83%90%E1%83%96%E1%83%98%E1%83%93%E1%83%95%E1%83%90%E1%83%96%E1%83%94%20%20%E1%83%93%E1%83%90%E1%83%A8%E1%83%95%E1%83%94%E1%83%91%E1%83%98%E1%83%A1%20%E1%83%9B%E1%83%9D%E1%83%AC%E1%83%9B%E1%83%9D%E1%83%91%E1%83%98%E1%83%A1%20%E1%83%93%E1%83%90%20%E1%83%99%E1%83%9D%E1%83%9C%E1%83%A2%E1%83%A0%E1%83%9D%E1%83%9A%E1%83%98%E1%83%A1%20%E1%83%9E%E1%83%A0%E1%83%9D%E1%83%AA%E1%83%94%E1%83%93%E1%83%A3%E1%83%A0%E1%83%94%E1%83%91%E1%83%98%282%29.pdf</w:t>
        </w:r>
      </w:hyperlink>
      <w:r w:rsidRPr="00C57645">
        <w:rPr>
          <w:rFonts w:ascii="Times New Roman" w:hAnsi="Times New Roman" w:cs="Times New Roman"/>
        </w:rPr>
        <w:t xml:space="preserve"> (last access</w:t>
      </w:r>
      <w:r>
        <w:rPr>
          <w:rFonts w:ascii="Times New Roman" w:hAnsi="Times New Roman" w:cs="Times New Roman"/>
        </w:rPr>
        <w:t>ed</w:t>
      </w:r>
      <w:r w:rsidRPr="00C57645">
        <w:rPr>
          <w:rFonts w:ascii="Times New Roman" w:hAnsi="Times New Roman" w:cs="Times New Roman"/>
        </w:rPr>
        <w:t xml:space="preserve"> 26 November 2015)</w:t>
      </w:r>
    </w:p>
  </w:footnote>
  <w:footnote w:id="5">
    <w:p w:rsidR="00574389" w:rsidRPr="00F31135" w:rsidRDefault="00574389" w:rsidP="00E45C00">
      <w:pPr>
        <w:pStyle w:val="FootnoteText"/>
        <w:rPr>
          <w:rFonts w:asciiTheme="majorBidi" w:hAnsiTheme="majorBidi" w:cstheme="majorBidi"/>
        </w:rPr>
      </w:pPr>
      <w:r w:rsidRPr="00F31135">
        <w:rPr>
          <w:rStyle w:val="FootnoteReference"/>
          <w:rFonts w:asciiTheme="majorBidi" w:hAnsiTheme="majorBidi" w:cstheme="majorBidi"/>
        </w:rPr>
        <w:footnoteRef/>
      </w:r>
      <w:r w:rsidRPr="00F31135">
        <w:rPr>
          <w:rFonts w:asciiTheme="majorBidi" w:hAnsiTheme="majorBidi" w:cstheme="majorBidi"/>
        </w:rPr>
        <w:t xml:space="preserve"> Ord</w:t>
      </w:r>
      <w:r>
        <w:rPr>
          <w:rFonts w:asciiTheme="majorBidi" w:hAnsiTheme="majorBidi" w:cstheme="majorBidi"/>
        </w:rPr>
        <w:t>er</w:t>
      </w:r>
      <w:r w:rsidRPr="00F31135">
        <w:rPr>
          <w:rFonts w:asciiTheme="majorBidi" w:hAnsiTheme="majorBidi" w:cstheme="majorBidi"/>
        </w:rPr>
        <w:t xml:space="preserve"> of the Minister of Finances N290 about Adopting the Instruction for Customs Clearance during Cargo Transportation, adopted on 26 July 2012</w:t>
      </w:r>
    </w:p>
  </w:footnote>
  <w:footnote w:id="6">
    <w:p w:rsidR="00574389" w:rsidRDefault="00574389" w:rsidP="00186EE5">
      <w:pPr>
        <w:pStyle w:val="FootnoteText"/>
      </w:pPr>
      <w:r>
        <w:rPr>
          <w:rStyle w:val="FootnoteReference"/>
        </w:rPr>
        <w:footnoteRef/>
      </w:r>
      <w:r w:rsidRPr="00CF290B">
        <w:rPr>
          <w:rFonts w:ascii="Times New Roman" w:hAnsi="Times New Roman" w:cs="Times New Roman"/>
        </w:rPr>
        <w:t>Order N133 of the Minister of Labour, Healthcare and Social Protection about Adopting the List of Hazardous Chemicals Prohibited for Production, Usage and Import-Export or Strictly Limited, 26 March 2001</w:t>
      </w:r>
    </w:p>
  </w:footnote>
  <w:footnote w:id="7">
    <w:p w:rsidR="00574389" w:rsidRDefault="00574389" w:rsidP="00E45C00">
      <w:pPr>
        <w:pStyle w:val="FootnoteText"/>
      </w:pPr>
      <w:r>
        <w:rPr>
          <w:rStyle w:val="FootnoteReference"/>
        </w:rPr>
        <w:footnoteRef/>
      </w:r>
      <w:r w:rsidRPr="00CF290B">
        <w:rPr>
          <w:rFonts w:ascii="Times New Roman" w:hAnsi="Times New Roman" w:cs="Times New Roman"/>
        </w:rPr>
        <w:t>Order N133 of the Minister of Labour, Healthcare and Social Protection about Adopting the List of Hazardous Chemicals Prohibited for Production, Usage and Import-Export or Strictly Limited, 26 March 2001</w:t>
      </w:r>
      <w:r>
        <w:rPr>
          <w:rFonts w:ascii="Times New Roman" w:hAnsi="Times New Roman" w:cs="Times New Roman"/>
        </w:rPr>
        <w:t>, article 2</w:t>
      </w:r>
    </w:p>
  </w:footnote>
  <w:footnote w:id="8">
    <w:p w:rsidR="00574389" w:rsidRDefault="00574389" w:rsidP="00E45C00">
      <w:pPr>
        <w:pStyle w:val="FootnoteText"/>
      </w:pPr>
      <w:r>
        <w:rPr>
          <w:rStyle w:val="FootnoteReference"/>
        </w:rPr>
        <w:footnoteRef/>
      </w:r>
      <w:r w:rsidRPr="00CB1B33">
        <w:rPr>
          <w:rFonts w:ascii="Times New Roman" w:hAnsi="Times New Roman" w:cs="Times New Roman"/>
        </w:rPr>
        <w:t>Order of the Minister of Labour, Healthcare and Social Protection N 79 about Adopting the Regulation on the Classification of Hazardous Chemicals, adopted on 7 April 2003</w:t>
      </w:r>
    </w:p>
  </w:footnote>
  <w:footnote w:id="9">
    <w:p w:rsidR="00574389" w:rsidRPr="00330692" w:rsidRDefault="00574389" w:rsidP="00E45C00">
      <w:pPr>
        <w:pStyle w:val="FootnoteText"/>
        <w:rPr>
          <w:rFonts w:ascii="Times New Roman" w:hAnsi="Times New Roman" w:cs="Times New Roman"/>
        </w:rPr>
      </w:pPr>
      <w:r w:rsidRPr="00330692">
        <w:rPr>
          <w:rStyle w:val="FootnoteReference"/>
          <w:rFonts w:ascii="Times New Roman" w:hAnsi="Times New Roman" w:cs="Times New Roman"/>
        </w:rPr>
        <w:footnoteRef/>
      </w:r>
      <w:r w:rsidRPr="00330692">
        <w:rPr>
          <w:rFonts w:ascii="Times New Roman" w:hAnsi="Times New Roman" w:cs="Times New Roman"/>
        </w:rPr>
        <w:t xml:space="preserve"> Government Decree N428 about Adopting the Technical Regulation for Labeling Hazardous Chemicals, adopted on 31 December 2013. </w:t>
      </w:r>
    </w:p>
  </w:footnote>
  <w:footnote w:id="10">
    <w:p w:rsidR="00574389" w:rsidRPr="00186EE5" w:rsidRDefault="00574389" w:rsidP="00186EE5">
      <w:pPr>
        <w:spacing w:after="0"/>
        <w:jc w:val="both"/>
        <w:rPr>
          <w:rFonts w:ascii="Sylfaen" w:hAnsi="Sylfaen" w:cstheme="majorBidi"/>
          <w:sz w:val="18"/>
          <w:szCs w:val="18"/>
        </w:rPr>
      </w:pPr>
      <w:r>
        <w:rPr>
          <w:rStyle w:val="FootnoteReference"/>
        </w:rPr>
        <w:footnoteRef/>
      </w:r>
      <w:r w:rsidRPr="00186EE5">
        <w:rPr>
          <w:rFonts w:ascii="Sylfaen" w:hAnsi="Sylfaen" w:cstheme="majorBidi"/>
          <w:sz w:val="18"/>
          <w:szCs w:val="18"/>
        </w:rPr>
        <w:t>According to the Georgian legislation, hazardous wastes are:</w:t>
      </w:r>
      <w:r w:rsidRPr="00186EE5">
        <w:rPr>
          <w:rStyle w:val="FootnoteReference"/>
          <w:rFonts w:ascii="Sylfaen" w:hAnsi="Sylfaen" w:cstheme="majorBidi"/>
          <w:sz w:val="18"/>
          <w:szCs w:val="18"/>
        </w:rPr>
        <w:footnoteRef/>
      </w:r>
    </w:p>
    <w:p w:rsidR="00574389" w:rsidRPr="00186EE5" w:rsidRDefault="00574389" w:rsidP="00186EE5">
      <w:pPr>
        <w:pStyle w:val="ListParagraph"/>
        <w:numPr>
          <w:ilvl w:val="0"/>
          <w:numId w:val="13"/>
        </w:numPr>
        <w:spacing w:after="0"/>
        <w:jc w:val="both"/>
        <w:rPr>
          <w:rFonts w:ascii="Sylfaen" w:hAnsi="Sylfaen" w:cstheme="majorBidi"/>
          <w:sz w:val="18"/>
          <w:szCs w:val="18"/>
        </w:rPr>
      </w:pPr>
      <w:r w:rsidRPr="00186EE5">
        <w:rPr>
          <w:rFonts w:ascii="Sylfaen" w:hAnsi="Sylfaen" w:cstheme="majorBidi"/>
          <w:sz w:val="18"/>
          <w:szCs w:val="18"/>
        </w:rPr>
        <w:t xml:space="preserve">Categories of wastes subject to control and special consideration under Annex I of Basel Convention, having dangerous characteristics as defined under Annex III; </w:t>
      </w:r>
    </w:p>
    <w:p w:rsidR="00574389" w:rsidRDefault="00574389" w:rsidP="00186EE5">
      <w:pPr>
        <w:pStyle w:val="FootnoteText"/>
      </w:pPr>
      <w:r w:rsidRPr="00D00E9F">
        <w:rPr>
          <w:rFonts w:ascii="Sylfaen" w:hAnsi="Sylfaen" w:cstheme="majorBidi"/>
        </w:rPr>
        <w:t>Wastes given under Amber and Red Lists in the Council Regulation (EEC) No 259/93</w:t>
      </w:r>
    </w:p>
  </w:footnote>
  <w:footnote w:id="11">
    <w:p w:rsidR="00574389" w:rsidRPr="000C0B06" w:rsidRDefault="00574389" w:rsidP="00E45C00">
      <w:pPr>
        <w:pStyle w:val="FootnoteText"/>
        <w:rPr>
          <w:rFonts w:ascii="Times New Roman" w:hAnsi="Times New Roman" w:cs="Times New Roman"/>
        </w:rPr>
      </w:pPr>
      <w:r w:rsidRPr="000C0B06">
        <w:rPr>
          <w:rStyle w:val="FootnoteReference"/>
          <w:rFonts w:ascii="Times New Roman" w:hAnsi="Times New Roman" w:cs="Times New Roman"/>
        </w:rPr>
        <w:footnoteRef/>
      </w:r>
      <w:r w:rsidRPr="000C0B06">
        <w:rPr>
          <w:rFonts w:ascii="Times New Roman" w:hAnsi="Times New Roman" w:cs="Times New Roman"/>
        </w:rPr>
        <w:t xml:space="preserve"> Basel Convention </w:t>
      </w:r>
      <w:r>
        <w:rPr>
          <w:rFonts w:ascii="Times New Roman" w:hAnsi="Times New Roman" w:cs="Times New Roman"/>
        </w:rPr>
        <w:t xml:space="preserve">2013 </w:t>
      </w:r>
      <w:r w:rsidRPr="000C0B06">
        <w:rPr>
          <w:rFonts w:ascii="Times New Roman" w:hAnsi="Times New Roman" w:cs="Times New Roman"/>
        </w:rPr>
        <w:t xml:space="preserve">Georgia National Report, submitted on 22 January 2015, available at http://www.basel.int/Countries/NationalReporting/BaselConventionNationalReports/BC2013Reportsnbsp;/tabid/4266/Default.aspx (last accessed 28 November 2015) </w:t>
      </w:r>
    </w:p>
  </w:footnote>
  <w:footnote w:id="12">
    <w:p w:rsidR="00574389" w:rsidRPr="00095588" w:rsidRDefault="00574389" w:rsidP="00EC3C02">
      <w:pPr>
        <w:pStyle w:val="FootnoteText"/>
        <w:rPr>
          <w:color w:val="000000" w:themeColor="text1"/>
        </w:rPr>
      </w:pPr>
      <w:r w:rsidRPr="00095588">
        <w:rPr>
          <w:rStyle w:val="FootnoteReference"/>
          <w:color w:val="000000" w:themeColor="text1"/>
        </w:rPr>
        <w:footnoteRef/>
      </w:r>
      <w:r w:rsidRPr="00095588">
        <w:rPr>
          <w:rFonts w:ascii="Times New Roman" w:hAnsi="Times New Roman" w:cs="Times New Roman"/>
          <w:color w:val="000000" w:themeColor="text1"/>
        </w:rPr>
        <w:t>In an oral interview, the Customs official confirmed that there are often inconsistencies and the goods are not labelled and/or classified in line with international standards; or the documentation is incomplete.</w:t>
      </w:r>
    </w:p>
  </w:footnote>
  <w:footnote w:id="13">
    <w:p w:rsidR="00574389" w:rsidRDefault="00574389" w:rsidP="00EC3C02">
      <w:pPr>
        <w:pStyle w:val="FootnoteText"/>
      </w:pPr>
      <w:r>
        <w:rPr>
          <w:rStyle w:val="FootnoteReference"/>
        </w:rPr>
        <w:footnoteRef/>
      </w:r>
      <w:r w:rsidRPr="00E958B4">
        <w:rPr>
          <w:rFonts w:asciiTheme="majorBidi" w:hAnsiTheme="majorBidi" w:cstheme="majorBidi"/>
        </w:rPr>
        <w:t xml:space="preserve">National Expert Group, </w:t>
      </w:r>
      <w:r w:rsidRPr="00E958B4">
        <w:rPr>
          <w:rFonts w:asciiTheme="majorBidi" w:hAnsiTheme="majorBidi" w:cstheme="majorBidi"/>
          <w:i/>
        </w:rPr>
        <w:t>Chemical Profile of Georgia</w:t>
      </w:r>
      <w:r w:rsidRPr="00E958B4">
        <w:rPr>
          <w:rFonts w:asciiTheme="majorBidi" w:hAnsiTheme="majorBidi" w:cstheme="majorBidi"/>
        </w:rPr>
        <w:t>, Tbilisi, 2009, pp.1</w:t>
      </w:r>
      <w:r>
        <w:rPr>
          <w:rFonts w:asciiTheme="majorBidi" w:hAnsiTheme="majorBidi" w:cstheme="majorBidi"/>
        </w:rPr>
        <w:t>08-109</w:t>
      </w:r>
      <w:r w:rsidRPr="00E958B4">
        <w:rPr>
          <w:rFonts w:asciiTheme="majorBidi" w:hAnsiTheme="majorBidi" w:cstheme="majorBidi"/>
        </w:rPr>
        <w:t xml:space="preserve">, available at </w:t>
      </w:r>
      <w:hyperlink r:id="rId3" w:history="1">
        <w:r w:rsidRPr="00E958B4">
          <w:rPr>
            <w:rStyle w:val="Hyperlink"/>
            <w:rFonts w:asciiTheme="majorBidi" w:hAnsiTheme="majorBidi"/>
          </w:rPr>
          <w:t>http://www2.unitar.org/cwm/publications/cw/np/np_pdf/Georgia_National_Profile_2009_EN.pdf</w:t>
        </w:r>
      </w:hyperlink>
      <w:r w:rsidRPr="00E958B4">
        <w:rPr>
          <w:rFonts w:asciiTheme="majorBidi" w:hAnsiTheme="majorBidi" w:cstheme="majorBidi"/>
        </w:rPr>
        <w:t xml:space="preserve">  (last accessed 30 November 2015)</w:t>
      </w:r>
    </w:p>
  </w:footnote>
  <w:footnote w:id="14">
    <w:p w:rsidR="00574389" w:rsidRPr="00E958B4" w:rsidRDefault="00574389" w:rsidP="00EC3C02">
      <w:pPr>
        <w:pStyle w:val="FootnoteText"/>
      </w:pPr>
      <w:r w:rsidRPr="00E958B4">
        <w:rPr>
          <w:rStyle w:val="FootnoteReference"/>
        </w:rPr>
        <w:footnoteRef/>
      </w:r>
      <w:r w:rsidRPr="00E958B4">
        <w:rPr>
          <w:rFonts w:asciiTheme="majorBidi" w:hAnsiTheme="majorBidi" w:cstheme="majorBidi"/>
        </w:rPr>
        <w:t xml:space="preserve">National Expert Group, </w:t>
      </w:r>
      <w:r w:rsidRPr="00E958B4">
        <w:rPr>
          <w:rFonts w:asciiTheme="majorBidi" w:hAnsiTheme="majorBidi" w:cstheme="majorBidi"/>
          <w:i/>
        </w:rPr>
        <w:t>Chemical Profile of Georgia</w:t>
      </w:r>
      <w:r w:rsidRPr="00E958B4">
        <w:rPr>
          <w:rFonts w:asciiTheme="majorBidi" w:hAnsiTheme="majorBidi" w:cstheme="majorBidi"/>
        </w:rPr>
        <w:t>, Tbilisi, 2009, p</w:t>
      </w:r>
      <w:r>
        <w:rPr>
          <w:rFonts w:asciiTheme="majorBidi" w:hAnsiTheme="majorBidi" w:cstheme="majorBidi"/>
        </w:rPr>
        <w:t>p</w:t>
      </w:r>
      <w:r w:rsidRPr="00E958B4">
        <w:rPr>
          <w:rFonts w:asciiTheme="majorBidi" w:hAnsiTheme="majorBidi" w:cstheme="majorBidi"/>
        </w:rPr>
        <w:t>.</w:t>
      </w:r>
      <w:r>
        <w:rPr>
          <w:rFonts w:asciiTheme="majorBidi" w:hAnsiTheme="majorBidi" w:cstheme="majorBidi"/>
        </w:rPr>
        <w:t xml:space="preserve"> 51 &amp;</w:t>
      </w:r>
      <w:r w:rsidRPr="00E958B4">
        <w:rPr>
          <w:rFonts w:asciiTheme="majorBidi" w:hAnsiTheme="majorBidi" w:cstheme="majorBidi"/>
        </w:rPr>
        <w:t xml:space="preserve">72, available at </w:t>
      </w:r>
      <w:hyperlink r:id="rId4" w:history="1">
        <w:r w:rsidRPr="00E958B4">
          <w:rPr>
            <w:rStyle w:val="Hyperlink"/>
            <w:rFonts w:asciiTheme="majorBidi" w:hAnsiTheme="majorBidi"/>
          </w:rPr>
          <w:t>http://www2.unitar.org/cwm/publications/cw/np/np_pdf/Georgia_National_Profile_2009_EN.pdf</w:t>
        </w:r>
      </w:hyperlink>
      <w:r w:rsidRPr="00E958B4">
        <w:rPr>
          <w:rFonts w:asciiTheme="majorBidi" w:hAnsiTheme="majorBidi" w:cstheme="majorBidi"/>
        </w:rPr>
        <w:t xml:space="preserve">  (last accessed 30 November 2015) </w:t>
      </w:r>
    </w:p>
  </w:footnote>
  <w:footnote w:id="15">
    <w:p w:rsidR="00574389" w:rsidRPr="00C6579F" w:rsidRDefault="00574389" w:rsidP="00EC3C02">
      <w:pPr>
        <w:spacing w:after="0" w:line="240" w:lineRule="auto"/>
        <w:rPr>
          <w:sz w:val="20"/>
          <w:szCs w:val="20"/>
        </w:rPr>
      </w:pPr>
      <w:r w:rsidRPr="00C6579F">
        <w:rPr>
          <w:rStyle w:val="FootnoteReference"/>
          <w:sz w:val="20"/>
          <w:szCs w:val="20"/>
        </w:rPr>
        <w:footnoteRef/>
      </w:r>
      <w:r w:rsidRPr="00C6579F">
        <w:rPr>
          <w:sz w:val="20"/>
          <w:szCs w:val="20"/>
        </w:rPr>
        <w:t xml:space="preserve"> Article 25 (</w:t>
      </w:r>
      <w:r w:rsidRPr="00C6579F">
        <w:rPr>
          <w:i/>
          <w:sz w:val="20"/>
          <w:szCs w:val="20"/>
        </w:rPr>
        <w:t>Obligation to submit statistical data and other information</w:t>
      </w:r>
      <w:r w:rsidRPr="00C6579F">
        <w:rPr>
          <w:sz w:val="20"/>
          <w:szCs w:val="20"/>
        </w:rPr>
        <w:t>), Chapter VI  - Law of Georgia on Official Statistics, 2009.</w:t>
      </w:r>
    </w:p>
    <w:p w:rsidR="00574389" w:rsidRPr="00C6579F" w:rsidRDefault="00574389" w:rsidP="00EC3C02">
      <w:pPr>
        <w:pStyle w:val="FootnoteText"/>
      </w:pPr>
    </w:p>
  </w:footnote>
  <w:footnote w:id="16">
    <w:p w:rsidR="00574389" w:rsidRDefault="00574389" w:rsidP="00EC3C02">
      <w:pPr>
        <w:pStyle w:val="FootnoteText"/>
      </w:pPr>
      <w:r w:rsidRPr="00C6579F">
        <w:rPr>
          <w:rStyle w:val="FootnoteReference"/>
        </w:rPr>
        <w:footnoteRef/>
      </w:r>
      <w:r w:rsidRPr="00C6579F">
        <w:t xml:space="preserve"> See also on export and import of chemicals in para 2.1 (</w:t>
      </w:r>
      <w:r w:rsidRPr="00C6579F">
        <w:rPr>
          <w:i/>
        </w:rPr>
        <w:t>Information gaps and need for information necessary for fulfilment of industry role in sound chemicals management</w:t>
      </w:r>
      <w:r w:rsidRPr="00C6579F">
        <w:t>) of this study.</w:t>
      </w:r>
    </w:p>
    <w:p w:rsidR="00574389" w:rsidRPr="00C6579F" w:rsidRDefault="00574389" w:rsidP="00EC3C02">
      <w:pPr>
        <w:pStyle w:val="FootnoteText"/>
      </w:pPr>
    </w:p>
  </w:footnote>
  <w:footnote w:id="17">
    <w:p w:rsidR="00574389" w:rsidRDefault="00574389" w:rsidP="00B446D5">
      <w:pPr>
        <w:pStyle w:val="FootnoteText"/>
        <w:jc w:val="both"/>
      </w:pPr>
      <w:r>
        <w:rPr>
          <w:rStyle w:val="FootnoteReference"/>
        </w:rPr>
        <w:footnoteRef/>
      </w:r>
      <w:r>
        <w:t xml:space="preserve"> This law substituted previously existing Laws “On Protection of Population and Territory from Natural and Technogenic Emergency Situations” of 2007 and “On Fire Safety” of 2005. </w:t>
      </w:r>
    </w:p>
  </w:footnote>
  <w:footnote w:id="18">
    <w:p w:rsidR="00574389" w:rsidRPr="008434DF" w:rsidRDefault="00574389" w:rsidP="00BC4DB8">
      <w:pPr>
        <w:pStyle w:val="FootnoteText"/>
      </w:pPr>
      <w:r>
        <w:rPr>
          <w:rStyle w:val="FootnoteReference"/>
        </w:rPr>
        <w:footnoteRef/>
      </w:r>
      <w:r w:rsidRPr="008434DF">
        <w:rPr>
          <w:rFonts w:eastAsia="Sylfaen"/>
          <w:color w:val="000000"/>
        </w:rPr>
        <w:t>Annex 2. Example of Self-mo</w:t>
      </w:r>
      <w:r w:rsidRPr="008434DF">
        <w:rPr>
          <w:rFonts w:eastAsia="Sylfaen"/>
          <w:color w:val="000000"/>
          <w:lang w:val="ka-GE"/>
        </w:rPr>
        <w:t xml:space="preserve">nitoring </w:t>
      </w:r>
      <w:r w:rsidRPr="008434DF">
        <w:rPr>
          <w:rFonts w:eastAsia="Sylfaen"/>
          <w:color w:val="000000"/>
        </w:rPr>
        <w:t xml:space="preserve">Reporting Data Sheet </w:t>
      </w:r>
      <w:r w:rsidRPr="008434DF">
        <w:rPr>
          <w:rFonts w:eastAsia="Sylfaen"/>
          <w:color w:val="000000"/>
          <w:lang w:val="ka-GE"/>
        </w:rPr>
        <w:t>for Stationary Sources</w:t>
      </w:r>
      <w:r w:rsidRPr="008434DF">
        <w:rPr>
          <w:rFonts w:eastAsia="Sylfaen"/>
          <w:color w:val="000000"/>
        </w:rPr>
        <w:t xml:space="preserve"> of Air Pollution according to Harmful Substances</w:t>
      </w:r>
      <w:r>
        <w:rPr>
          <w:rFonts w:eastAsia="Sylfaen"/>
          <w:color w:val="000000"/>
        </w:rPr>
        <w:t>.</w:t>
      </w:r>
    </w:p>
  </w:footnote>
  <w:footnote w:id="19">
    <w:p w:rsidR="00574389" w:rsidRPr="00E6237E" w:rsidRDefault="00574389" w:rsidP="006349BF">
      <w:pPr>
        <w:pStyle w:val="FootnoteText"/>
      </w:pPr>
      <w:r>
        <w:rPr>
          <w:rStyle w:val="FootnoteReference"/>
        </w:rPr>
        <w:footnoteRef/>
      </w:r>
      <w:r>
        <w:t xml:space="preserve"> Due to often being less cost-effective approach for enterprises. </w:t>
      </w:r>
    </w:p>
  </w:footnote>
  <w:footnote w:id="20">
    <w:p w:rsidR="00574389" w:rsidRPr="00340BA0" w:rsidRDefault="00574389" w:rsidP="006349BF">
      <w:pPr>
        <w:pStyle w:val="FootnoteText"/>
        <w:jc w:val="both"/>
      </w:pPr>
      <w:r>
        <w:rPr>
          <w:rStyle w:val="FootnoteReference"/>
        </w:rPr>
        <w:footnoteRef/>
      </w:r>
      <w:r>
        <w:t xml:space="preserve"> The waste data base is currently under construction – see </w:t>
      </w:r>
      <w:r w:rsidRPr="009A7168">
        <w:t>Draft National Waste Management Strategy for 2016-2030 (2015)</w:t>
      </w:r>
      <w:r>
        <w:t>.</w:t>
      </w:r>
    </w:p>
  </w:footnote>
  <w:footnote w:id="21">
    <w:p w:rsidR="00574389" w:rsidRDefault="00574389" w:rsidP="005D1A20">
      <w:pPr>
        <w:pStyle w:val="FootnoteText"/>
        <w:jc w:val="both"/>
      </w:pPr>
      <w:r>
        <w:rPr>
          <w:rStyle w:val="FootnoteReference"/>
        </w:rPr>
        <w:footnoteRef/>
      </w:r>
      <w:r>
        <w:t xml:space="preserve"> There are only chemical safety related fragmented norms for workplaces established under a number of sanitary and hygienic regulations.</w:t>
      </w:r>
    </w:p>
  </w:footnote>
  <w:footnote w:id="22">
    <w:p w:rsidR="00574389" w:rsidRPr="00771984" w:rsidRDefault="00574389" w:rsidP="004B0E3C">
      <w:pPr>
        <w:pStyle w:val="FootnoteText"/>
        <w:rPr>
          <w:lang w:val="en-US"/>
        </w:rPr>
      </w:pPr>
      <w:r>
        <w:rPr>
          <w:rStyle w:val="FootnoteReference"/>
        </w:rPr>
        <w:footnoteRef/>
      </w:r>
      <w:r w:rsidRPr="00783464">
        <w:rPr>
          <w:rFonts w:cs="Segoe UI"/>
        </w:rPr>
        <w:t>Sanitation, Hygiene and Medical Ecology Institute (2013)</w:t>
      </w:r>
      <w:r w:rsidRPr="00783464">
        <w:rPr>
          <w:rFonts w:cs="Segoe UI"/>
          <w:b/>
          <w:bCs/>
        </w:rPr>
        <w:t>.</w:t>
      </w:r>
      <w:r w:rsidRPr="00783464">
        <w:t>Official Web Page.</w:t>
      </w:r>
    </w:p>
  </w:footnote>
  <w:footnote w:id="23">
    <w:p w:rsidR="00574389" w:rsidRPr="00783464" w:rsidRDefault="00574389" w:rsidP="004B0E3C">
      <w:pPr>
        <w:pStyle w:val="FootnoteText"/>
        <w:rPr>
          <w:lang w:val="en-US"/>
        </w:rPr>
      </w:pPr>
      <w:r>
        <w:rPr>
          <w:rStyle w:val="FootnoteReference"/>
        </w:rPr>
        <w:footnoteRef/>
      </w:r>
      <w:r w:rsidRPr="00783464">
        <w:rPr>
          <w:lang w:val="ka-GE"/>
        </w:rPr>
        <w:t>Research Institute of Proffe</w:t>
      </w:r>
      <w:r w:rsidRPr="00783464">
        <w:t>s</w:t>
      </w:r>
      <w:r w:rsidRPr="00783464">
        <w:rPr>
          <w:lang w:val="ka-GE"/>
        </w:rPr>
        <w:t xml:space="preserve">ional Medicine and Ecology </w:t>
      </w:r>
      <w:r w:rsidRPr="00783464">
        <w:t>(2013). Official Web Page.</w:t>
      </w:r>
    </w:p>
  </w:footnote>
  <w:footnote w:id="24">
    <w:p w:rsidR="00574389" w:rsidRPr="00783464" w:rsidRDefault="00574389" w:rsidP="004B0E3C">
      <w:pPr>
        <w:pStyle w:val="FootnoteText"/>
      </w:pPr>
      <w:r>
        <w:rPr>
          <w:rStyle w:val="FootnoteReference"/>
        </w:rPr>
        <w:footnoteRef/>
      </w:r>
      <w:r w:rsidRPr="00783464">
        <w:t>Agricultural University of Georgia (2015).Official Web Page</w:t>
      </w:r>
      <w:r>
        <w:t>.</w:t>
      </w:r>
    </w:p>
  </w:footnote>
  <w:footnote w:id="25">
    <w:p w:rsidR="00574389" w:rsidRPr="00783464" w:rsidRDefault="00574389" w:rsidP="004B0E3C">
      <w:pPr>
        <w:pStyle w:val="FootnoteText"/>
      </w:pPr>
      <w:r>
        <w:rPr>
          <w:rStyle w:val="FootnoteReference"/>
        </w:rPr>
        <w:footnoteRef/>
      </w:r>
      <w:r w:rsidRPr="00783464">
        <w:t>Caucasus Institute of Mineral Materials (2009).Tbilisi State University.Web-page.</w:t>
      </w:r>
    </w:p>
  </w:footnote>
  <w:footnote w:id="26">
    <w:p w:rsidR="00574389" w:rsidRPr="00783464" w:rsidRDefault="00574389" w:rsidP="004B0E3C">
      <w:pPr>
        <w:pStyle w:val="FootnoteText"/>
        <w:rPr>
          <w:lang w:val="en-US"/>
        </w:rPr>
      </w:pPr>
      <w:r>
        <w:rPr>
          <w:rStyle w:val="FootnoteReference"/>
        </w:rPr>
        <w:footnoteRef/>
      </w:r>
      <w:r w:rsidRPr="00783464">
        <w:t>Institute of Physics and Organic Chemistry (2015).Tbilisi State University.Official Web Page.</w:t>
      </w:r>
    </w:p>
  </w:footnote>
  <w:footnote w:id="27">
    <w:p w:rsidR="00574389" w:rsidRPr="00783464" w:rsidRDefault="00574389" w:rsidP="004B0E3C">
      <w:pPr>
        <w:pStyle w:val="FootnoteText"/>
      </w:pPr>
      <w:r>
        <w:rPr>
          <w:rStyle w:val="FootnoteReference"/>
        </w:rPr>
        <w:footnoteRef/>
      </w:r>
      <w:r w:rsidRPr="00783464">
        <w:rPr>
          <w:shd w:val="clear" w:color="auto" w:fill="FFFFFF"/>
        </w:rPr>
        <w:t>M</w:t>
      </w:r>
      <w:r>
        <w:rPr>
          <w:shd w:val="clear" w:color="auto" w:fill="FFFFFF"/>
        </w:rPr>
        <w:t>e</w:t>
      </w:r>
      <w:r w:rsidRPr="00783464">
        <w:rPr>
          <w:shd w:val="clear" w:color="auto" w:fill="FFFFFF"/>
        </w:rPr>
        <w:t>dical Polymers Research Institute</w:t>
      </w:r>
      <w:r w:rsidRPr="00224451">
        <w:t xml:space="preserve"> (2015). </w:t>
      </w:r>
      <w:r w:rsidRPr="00783464">
        <w:t>Tbilisi State University.</w:t>
      </w:r>
      <w:r w:rsidRPr="00224451">
        <w:t>Web Page.</w:t>
      </w:r>
    </w:p>
  </w:footnote>
  <w:footnote w:id="28">
    <w:p w:rsidR="00574389" w:rsidRPr="00783464" w:rsidRDefault="00574389" w:rsidP="004B0E3C">
      <w:pPr>
        <w:pStyle w:val="FootnoteText"/>
      </w:pPr>
      <w:r>
        <w:rPr>
          <w:rStyle w:val="FootnoteReference"/>
        </w:rPr>
        <w:footnoteRef/>
      </w:r>
      <w:r w:rsidRPr="00783464">
        <w:t>Georgian Technical University (2015).Official Web Page.</w:t>
      </w:r>
    </w:p>
  </w:footnote>
  <w:footnote w:id="29">
    <w:p w:rsidR="00574389" w:rsidRDefault="00574389" w:rsidP="004B0E3C">
      <w:pPr>
        <w:shd w:val="clear" w:color="auto" w:fill="FFFFFF"/>
        <w:spacing w:after="0" w:line="240" w:lineRule="auto"/>
        <w:ind w:right="75"/>
        <w:jc w:val="both"/>
        <w:rPr>
          <w:sz w:val="20"/>
        </w:rPr>
      </w:pPr>
    </w:p>
    <w:p w:rsidR="00574389" w:rsidRPr="00D90715" w:rsidRDefault="00574389" w:rsidP="004B0E3C">
      <w:pPr>
        <w:shd w:val="clear" w:color="auto" w:fill="FFFFFF"/>
        <w:spacing w:after="0" w:line="240" w:lineRule="auto"/>
        <w:ind w:right="75"/>
        <w:jc w:val="both"/>
        <w:rPr>
          <w:rFonts w:eastAsia="Times New Roman" w:cs="Times New Roman"/>
          <w:sz w:val="20"/>
        </w:rPr>
      </w:pPr>
      <w:r w:rsidRPr="00D90715">
        <w:rPr>
          <w:rStyle w:val="FootnoteReference"/>
          <w:sz w:val="20"/>
        </w:rPr>
        <w:footnoteRef/>
      </w:r>
      <w:r w:rsidRPr="00D90715">
        <w:rPr>
          <w:sz w:val="20"/>
        </w:rPr>
        <w:t xml:space="preserve"> GAC is u</w:t>
      </w:r>
      <w:r w:rsidRPr="00D90715">
        <w:rPr>
          <w:rFonts w:eastAsia="Times New Roman" w:cs="Times New Roman"/>
          <w:sz w:val="20"/>
          <w:bdr w:val="none" w:sz="0" w:space="0" w:color="auto" w:frame="1"/>
        </w:rPr>
        <w:t xml:space="preserve">nified national body of accreditation which carries out accreditation  on the basis  of Georgian under the law "Code on safety and free movement of products". </w:t>
      </w:r>
      <w:r w:rsidRPr="00D90715">
        <w:rPr>
          <w:sz w:val="20"/>
          <w:bdr w:val="none" w:sz="0" w:space="0" w:color="auto" w:frame="1"/>
        </w:rPr>
        <w:t>Accreditation is a formal recognition of competence of a conformity assessment body (CAB). CABs can be laboratories (testing, calibration, medical), inspection bodies or certification bodies. Accreditation is promoted by the European Union to establish the common market and is now recognised internationally as the primary tool for breaking down technical barriers to trade, enabling faster and cost effective trade of goods and services. The logic of accreditation is convincing: if a CAB is recognised to be competent the market can trust in the certificate of testing or conformity of the product with the stated requirements. Thus, there is no need for further control and goods can cross borders without delay or additational costs.</w:t>
      </w:r>
    </w:p>
    <w:p w:rsidR="00574389" w:rsidRPr="00D90715" w:rsidRDefault="00574389" w:rsidP="004B0E3C">
      <w:pPr>
        <w:pStyle w:val="FootnoteText"/>
      </w:pPr>
    </w:p>
  </w:footnote>
  <w:footnote w:id="30">
    <w:p w:rsidR="00574389" w:rsidRPr="00CF6085" w:rsidRDefault="00574389" w:rsidP="008E0E4A">
      <w:pPr>
        <w:pStyle w:val="FootnoteText"/>
        <w:rPr>
          <w:lang w:val="en-US"/>
        </w:rPr>
      </w:pPr>
      <w:r>
        <w:rPr>
          <w:rStyle w:val="FootnoteReference"/>
        </w:rPr>
        <w:footnoteRef/>
      </w:r>
      <w:r w:rsidRPr="00CF6085">
        <w:t>E</w:t>
      </w:r>
      <w:r>
        <w:t>.</w:t>
      </w:r>
      <w:r w:rsidRPr="00CF6085">
        <w:t xml:space="preserve">g, </w:t>
      </w:r>
      <w:r w:rsidRPr="00B4752D">
        <w:rPr>
          <w:rFonts w:eastAsia="Times New Roman" w:cs="Times New Roman"/>
          <w:bCs/>
          <w:color w:val="000000"/>
          <w:lang w:val="en-US"/>
        </w:rPr>
        <w:t>public participation in environmental decision-making</w:t>
      </w:r>
      <w:r w:rsidRPr="00CF6085">
        <w:rPr>
          <w:rFonts w:eastAsia="Times New Roman" w:cs="Times New Roman"/>
          <w:bCs/>
          <w:color w:val="000000"/>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389" w:rsidRDefault="005743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137800"/>
      <w:docPartObj>
        <w:docPartGallery w:val="Watermarks"/>
        <w:docPartUnique/>
      </w:docPartObj>
    </w:sdtPr>
    <w:sdtContent>
      <w:p w:rsidR="00574389" w:rsidRDefault="00E74841">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389" w:rsidRDefault="005743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08F3"/>
    <w:multiLevelType w:val="hybridMultilevel"/>
    <w:tmpl w:val="0CD0F9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34174"/>
    <w:multiLevelType w:val="multilevel"/>
    <w:tmpl w:val="E954CF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C607DF2"/>
    <w:multiLevelType w:val="hybridMultilevel"/>
    <w:tmpl w:val="F452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0118E"/>
    <w:multiLevelType w:val="hybridMultilevel"/>
    <w:tmpl w:val="71821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762055"/>
    <w:multiLevelType w:val="hybridMultilevel"/>
    <w:tmpl w:val="280A5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E81B2D"/>
    <w:multiLevelType w:val="hybridMultilevel"/>
    <w:tmpl w:val="5FC224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446474"/>
    <w:multiLevelType w:val="hybridMultilevel"/>
    <w:tmpl w:val="0674F04C"/>
    <w:lvl w:ilvl="0" w:tplc="4E5C8340">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E5527"/>
    <w:multiLevelType w:val="hybridMultilevel"/>
    <w:tmpl w:val="FA484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7055FD"/>
    <w:multiLevelType w:val="hybridMultilevel"/>
    <w:tmpl w:val="0F662B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255DA9"/>
    <w:multiLevelType w:val="multilevel"/>
    <w:tmpl w:val="1B3C0E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83940F7"/>
    <w:multiLevelType w:val="hybridMultilevel"/>
    <w:tmpl w:val="03EE3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3A1B4E"/>
    <w:multiLevelType w:val="hybridMultilevel"/>
    <w:tmpl w:val="FA120816"/>
    <w:lvl w:ilvl="0" w:tplc="8FC85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B9431C"/>
    <w:multiLevelType w:val="hybridMultilevel"/>
    <w:tmpl w:val="84B2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26B15"/>
    <w:multiLevelType w:val="hybridMultilevel"/>
    <w:tmpl w:val="CBEA8094"/>
    <w:lvl w:ilvl="0" w:tplc="2EC6A94E">
      <w:start w:val="1"/>
      <w:numFmt w:val="bullet"/>
      <w:lvlText w:val="•"/>
      <w:lvlJc w:val="left"/>
      <w:pPr>
        <w:tabs>
          <w:tab w:val="num" w:pos="720"/>
        </w:tabs>
        <w:ind w:left="720" w:hanging="360"/>
      </w:pPr>
      <w:rPr>
        <w:rFonts w:ascii="Arial" w:hAnsi="Arial" w:hint="default"/>
      </w:rPr>
    </w:lvl>
    <w:lvl w:ilvl="1" w:tplc="989E8ACE" w:tentative="1">
      <w:start w:val="1"/>
      <w:numFmt w:val="bullet"/>
      <w:lvlText w:val="•"/>
      <w:lvlJc w:val="left"/>
      <w:pPr>
        <w:tabs>
          <w:tab w:val="num" w:pos="1440"/>
        </w:tabs>
        <w:ind w:left="1440" w:hanging="360"/>
      </w:pPr>
      <w:rPr>
        <w:rFonts w:ascii="Arial" w:hAnsi="Arial" w:hint="default"/>
      </w:rPr>
    </w:lvl>
    <w:lvl w:ilvl="2" w:tplc="A0824312" w:tentative="1">
      <w:start w:val="1"/>
      <w:numFmt w:val="bullet"/>
      <w:lvlText w:val="•"/>
      <w:lvlJc w:val="left"/>
      <w:pPr>
        <w:tabs>
          <w:tab w:val="num" w:pos="2160"/>
        </w:tabs>
        <w:ind w:left="2160" w:hanging="360"/>
      </w:pPr>
      <w:rPr>
        <w:rFonts w:ascii="Arial" w:hAnsi="Arial" w:hint="default"/>
      </w:rPr>
    </w:lvl>
    <w:lvl w:ilvl="3" w:tplc="7D5A522C" w:tentative="1">
      <w:start w:val="1"/>
      <w:numFmt w:val="bullet"/>
      <w:lvlText w:val="•"/>
      <w:lvlJc w:val="left"/>
      <w:pPr>
        <w:tabs>
          <w:tab w:val="num" w:pos="2880"/>
        </w:tabs>
        <w:ind w:left="2880" w:hanging="360"/>
      </w:pPr>
      <w:rPr>
        <w:rFonts w:ascii="Arial" w:hAnsi="Arial" w:hint="default"/>
      </w:rPr>
    </w:lvl>
    <w:lvl w:ilvl="4" w:tplc="C83A0A1A" w:tentative="1">
      <w:start w:val="1"/>
      <w:numFmt w:val="bullet"/>
      <w:lvlText w:val="•"/>
      <w:lvlJc w:val="left"/>
      <w:pPr>
        <w:tabs>
          <w:tab w:val="num" w:pos="3600"/>
        </w:tabs>
        <w:ind w:left="3600" w:hanging="360"/>
      </w:pPr>
      <w:rPr>
        <w:rFonts w:ascii="Arial" w:hAnsi="Arial" w:hint="default"/>
      </w:rPr>
    </w:lvl>
    <w:lvl w:ilvl="5" w:tplc="01C6556A" w:tentative="1">
      <w:start w:val="1"/>
      <w:numFmt w:val="bullet"/>
      <w:lvlText w:val="•"/>
      <w:lvlJc w:val="left"/>
      <w:pPr>
        <w:tabs>
          <w:tab w:val="num" w:pos="4320"/>
        </w:tabs>
        <w:ind w:left="4320" w:hanging="360"/>
      </w:pPr>
      <w:rPr>
        <w:rFonts w:ascii="Arial" w:hAnsi="Arial" w:hint="default"/>
      </w:rPr>
    </w:lvl>
    <w:lvl w:ilvl="6" w:tplc="15C8F64E" w:tentative="1">
      <w:start w:val="1"/>
      <w:numFmt w:val="bullet"/>
      <w:lvlText w:val="•"/>
      <w:lvlJc w:val="left"/>
      <w:pPr>
        <w:tabs>
          <w:tab w:val="num" w:pos="5040"/>
        </w:tabs>
        <w:ind w:left="5040" w:hanging="360"/>
      </w:pPr>
      <w:rPr>
        <w:rFonts w:ascii="Arial" w:hAnsi="Arial" w:hint="default"/>
      </w:rPr>
    </w:lvl>
    <w:lvl w:ilvl="7" w:tplc="8F58C6B8" w:tentative="1">
      <w:start w:val="1"/>
      <w:numFmt w:val="bullet"/>
      <w:lvlText w:val="•"/>
      <w:lvlJc w:val="left"/>
      <w:pPr>
        <w:tabs>
          <w:tab w:val="num" w:pos="5760"/>
        </w:tabs>
        <w:ind w:left="5760" w:hanging="360"/>
      </w:pPr>
      <w:rPr>
        <w:rFonts w:ascii="Arial" w:hAnsi="Arial" w:hint="default"/>
      </w:rPr>
    </w:lvl>
    <w:lvl w:ilvl="8" w:tplc="16226964" w:tentative="1">
      <w:start w:val="1"/>
      <w:numFmt w:val="bullet"/>
      <w:lvlText w:val="•"/>
      <w:lvlJc w:val="left"/>
      <w:pPr>
        <w:tabs>
          <w:tab w:val="num" w:pos="6480"/>
        </w:tabs>
        <w:ind w:left="6480" w:hanging="360"/>
      </w:pPr>
      <w:rPr>
        <w:rFonts w:ascii="Arial" w:hAnsi="Arial" w:hint="default"/>
      </w:rPr>
    </w:lvl>
  </w:abstractNum>
  <w:abstractNum w:abstractNumId="14">
    <w:nsid w:val="3C47268E"/>
    <w:multiLevelType w:val="hybridMultilevel"/>
    <w:tmpl w:val="C452F1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B14D2C"/>
    <w:multiLevelType w:val="hybridMultilevel"/>
    <w:tmpl w:val="5E78982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40AD758A"/>
    <w:multiLevelType w:val="hybridMultilevel"/>
    <w:tmpl w:val="E67C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587DD9"/>
    <w:multiLevelType w:val="hybridMultilevel"/>
    <w:tmpl w:val="7150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DA083B"/>
    <w:multiLevelType w:val="hybridMultilevel"/>
    <w:tmpl w:val="2D58D07A"/>
    <w:lvl w:ilvl="0" w:tplc="E9B69CF6">
      <w:start w:val="2"/>
      <w:numFmt w:val="bullet"/>
      <w:lvlText w:val="-"/>
      <w:lvlJc w:val="left"/>
      <w:pPr>
        <w:ind w:left="1080" w:hanging="360"/>
      </w:pPr>
      <w:rPr>
        <w:rFonts w:ascii="Sylfaen" w:eastAsiaTheme="minorEastAsia" w:hAnsi="Sylfaen"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4303896"/>
    <w:multiLevelType w:val="hybridMultilevel"/>
    <w:tmpl w:val="2BE2E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2C37ED"/>
    <w:multiLevelType w:val="hybridMultilevel"/>
    <w:tmpl w:val="86DAC2DA"/>
    <w:lvl w:ilvl="0" w:tplc="DA0EE750">
      <w:start w:val="1"/>
      <w:numFmt w:val="bullet"/>
      <w:lvlText w:val="-"/>
      <w:lvlJc w:val="left"/>
      <w:pPr>
        <w:ind w:left="720" w:hanging="360"/>
      </w:pPr>
      <w:rPr>
        <w:rFonts w:ascii="Sylfaen" w:eastAsiaTheme="minorHAnsi" w:hAnsi="Sylfae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9F159D"/>
    <w:multiLevelType w:val="hybridMultilevel"/>
    <w:tmpl w:val="7D6AA8C6"/>
    <w:lvl w:ilvl="0" w:tplc="B24ECA90">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75E7FEF"/>
    <w:multiLevelType w:val="hybridMultilevel"/>
    <w:tmpl w:val="6DCD04B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B302849"/>
    <w:multiLevelType w:val="hybridMultilevel"/>
    <w:tmpl w:val="A28E02CC"/>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E817F0D"/>
    <w:multiLevelType w:val="hybridMultilevel"/>
    <w:tmpl w:val="4DFE8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36140A"/>
    <w:multiLevelType w:val="hybridMultilevel"/>
    <w:tmpl w:val="88640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EB20A0"/>
    <w:multiLevelType w:val="hybridMultilevel"/>
    <w:tmpl w:val="87E4D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CB4F5F"/>
    <w:multiLevelType w:val="hybridMultilevel"/>
    <w:tmpl w:val="21B4793E"/>
    <w:lvl w:ilvl="0" w:tplc="3586D7DC">
      <w:start w:val="1"/>
      <w:numFmt w:val="decimal"/>
      <w:pStyle w:val="likanumberedlist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DA25E0"/>
    <w:multiLevelType w:val="hybridMultilevel"/>
    <w:tmpl w:val="F63AC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615443"/>
    <w:multiLevelType w:val="hybridMultilevel"/>
    <w:tmpl w:val="C8EC8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8A07FF"/>
    <w:multiLevelType w:val="hybridMultilevel"/>
    <w:tmpl w:val="F09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385C1A"/>
    <w:multiLevelType w:val="multilevel"/>
    <w:tmpl w:val="E954CF7E"/>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655E0D7C"/>
    <w:multiLevelType w:val="hybridMultilevel"/>
    <w:tmpl w:val="D578E726"/>
    <w:lvl w:ilvl="0" w:tplc="C1288E1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8071CE"/>
    <w:multiLevelType w:val="hybridMultilevel"/>
    <w:tmpl w:val="CB1A1C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9E5538"/>
    <w:multiLevelType w:val="hybridMultilevel"/>
    <w:tmpl w:val="0C9059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2714D"/>
    <w:multiLevelType w:val="hybridMultilevel"/>
    <w:tmpl w:val="9884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80005E"/>
    <w:multiLevelType w:val="hybridMultilevel"/>
    <w:tmpl w:val="9D0C7C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224CCE"/>
    <w:multiLevelType w:val="hybridMultilevel"/>
    <w:tmpl w:val="55F4DF62"/>
    <w:lvl w:ilvl="0" w:tplc="F3BAE902">
      <w:start w:val="1"/>
      <w:numFmt w:val="decimal"/>
      <w:pStyle w:val="likanumberedlist2"/>
      <w:lvlText w:val="%1."/>
      <w:lvlJc w:val="left"/>
      <w:pPr>
        <w:tabs>
          <w:tab w:val="num" w:pos="720"/>
        </w:tabs>
        <w:ind w:left="720" w:hanging="360"/>
      </w:pPr>
    </w:lvl>
    <w:lvl w:ilvl="1" w:tplc="3D4ACFD8">
      <w:start w:val="8001"/>
      <w:numFmt w:val="bullet"/>
      <w:lvlText w:val="-"/>
      <w:lvlJc w:val="left"/>
      <w:pPr>
        <w:tabs>
          <w:tab w:val="num" w:pos="1260"/>
        </w:tabs>
        <w:ind w:left="1260" w:hanging="360"/>
      </w:pPr>
      <w:rPr>
        <w:rFonts w:ascii="Sylfaen" w:eastAsia="Calibri" w:hAnsi="Sylfae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9D2C96"/>
    <w:multiLevelType w:val="hybridMultilevel"/>
    <w:tmpl w:val="F8CE913A"/>
    <w:lvl w:ilvl="0" w:tplc="5D4C831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E221DF"/>
    <w:multiLevelType w:val="hybridMultilevel"/>
    <w:tmpl w:val="2F4A8C1E"/>
    <w:lvl w:ilvl="0" w:tplc="571A0D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DC96D18"/>
    <w:multiLevelType w:val="hybridMultilevel"/>
    <w:tmpl w:val="25F0C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E9F62F9"/>
    <w:multiLevelType w:val="hybridMultilevel"/>
    <w:tmpl w:val="5AD2A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A05F2"/>
    <w:multiLevelType w:val="hybridMultilevel"/>
    <w:tmpl w:val="608A0BC4"/>
    <w:lvl w:ilvl="0" w:tplc="FD126258">
      <w:start w:val="66"/>
      <w:numFmt w:val="bullet"/>
      <w:lvlText w:val="-"/>
      <w:lvlJc w:val="left"/>
      <w:pPr>
        <w:ind w:left="720" w:hanging="360"/>
      </w:pPr>
      <w:rPr>
        <w:rFonts w:ascii="Sylfaen" w:eastAsiaTheme="minorEastAsia"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4"/>
  </w:num>
  <w:num w:numId="3">
    <w:abstractNumId w:val="13"/>
  </w:num>
  <w:num w:numId="4">
    <w:abstractNumId w:val="2"/>
  </w:num>
  <w:num w:numId="5">
    <w:abstractNumId w:val="26"/>
  </w:num>
  <w:num w:numId="6">
    <w:abstractNumId w:val="12"/>
  </w:num>
  <w:num w:numId="7">
    <w:abstractNumId w:val="41"/>
  </w:num>
  <w:num w:numId="8">
    <w:abstractNumId w:val="35"/>
  </w:num>
  <w:num w:numId="9">
    <w:abstractNumId w:val="42"/>
  </w:num>
  <w:num w:numId="10">
    <w:abstractNumId w:val="10"/>
  </w:num>
  <w:num w:numId="11">
    <w:abstractNumId w:val="29"/>
  </w:num>
  <w:num w:numId="12">
    <w:abstractNumId w:val="19"/>
  </w:num>
  <w:num w:numId="13">
    <w:abstractNumId w:val="8"/>
  </w:num>
  <w:num w:numId="14">
    <w:abstractNumId w:val="34"/>
  </w:num>
  <w:num w:numId="15">
    <w:abstractNumId w:val="37"/>
  </w:num>
  <w:num w:numId="16">
    <w:abstractNumId w:val="27"/>
  </w:num>
  <w:num w:numId="17">
    <w:abstractNumId w:val="17"/>
  </w:num>
  <w:num w:numId="18">
    <w:abstractNumId w:val="6"/>
  </w:num>
  <w:num w:numId="19">
    <w:abstractNumId w:val="22"/>
  </w:num>
  <w:num w:numId="20">
    <w:abstractNumId w:val="23"/>
  </w:num>
  <w:num w:numId="21">
    <w:abstractNumId w:val="30"/>
  </w:num>
  <w:num w:numId="22">
    <w:abstractNumId w:val="40"/>
  </w:num>
  <w:num w:numId="23">
    <w:abstractNumId w:val="18"/>
  </w:num>
  <w:num w:numId="24">
    <w:abstractNumId w:val="28"/>
  </w:num>
  <w:num w:numId="25">
    <w:abstractNumId w:val="7"/>
  </w:num>
  <w:num w:numId="26">
    <w:abstractNumId w:val="33"/>
  </w:num>
  <w:num w:numId="27">
    <w:abstractNumId w:val="36"/>
  </w:num>
  <w:num w:numId="28">
    <w:abstractNumId w:val="0"/>
  </w:num>
  <w:num w:numId="29">
    <w:abstractNumId w:val="14"/>
  </w:num>
  <w:num w:numId="30">
    <w:abstractNumId w:val="3"/>
  </w:num>
  <w:num w:numId="31">
    <w:abstractNumId w:val="1"/>
  </w:num>
  <w:num w:numId="32">
    <w:abstractNumId w:val="9"/>
  </w:num>
  <w:num w:numId="33">
    <w:abstractNumId w:val="38"/>
  </w:num>
  <w:num w:numId="34">
    <w:abstractNumId w:val="16"/>
  </w:num>
  <w:num w:numId="35">
    <w:abstractNumId w:val="20"/>
  </w:num>
  <w:num w:numId="36">
    <w:abstractNumId w:val="25"/>
  </w:num>
  <w:num w:numId="37">
    <w:abstractNumId w:val="31"/>
  </w:num>
  <w:num w:numId="38">
    <w:abstractNumId w:val="11"/>
  </w:num>
  <w:num w:numId="39">
    <w:abstractNumId w:val="39"/>
  </w:num>
  <w:num w:numId="40">
    <w:abstractNumId w:val="5"/>
  </w:num>
  <w:num w:numId="41">
    <w:abstractNumId w:val="24"/>
  </w:num>
  <w:num w:numId="42">
    <w:abstractNumId w:val="21"/>
  </w:num>
  <w:num w:numId="43">
    <w:abstractNumId w:val="1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0E4571"/>
    <w:rsid w:val="00007B65"/>
    <w:rsid w:val="00010807"/>
    <w:rsid w:val="00022BAE"/>
    <w:rsid w:val="00041C97"/>
    <w:rsid w:val="00056B40"/>
    <w:rsid w:val="00065654"/>
    <w:rsid w:val="00070347"/>
    <w:rsid w:val="000704D7"/>
    <w:rsid w:val="00071717"/>
    <w:rsid w:val="0007570C"/>
    <w:rsid w:val="000828EB"/>
    <w:rsid w:val="000848DA"/>
    <w:rsid w:val="0009066E"/>
    <w:rsid w:val="00095588"/>
    <w:rsid w:val="000A19BB"/>
    <w:rsid w:val="000A393B"/>
    <w:rsid w:val="000A4840"/>
    <w:rsid w:val="000B7D3E"/>
    <w:rsid w:val="000C4AE1"/>
    <w:rsid w:val="000D6504"/>
    <w:rsid w:val="000D798E"/>
    <w:rsid w:val="000E1C7D"/>
    <w:rsid w:val="000E4571"/>
    <w:rsid w:val="000E539D"/>
    <w:rsid w:val="000F05D7"/>
    <w:rsid w:val="0011082C"/>
    <w:rsid w:val="00114DC6"/>
    <w:rsid w:val="00130EE2"/>
    <w:rsid w:val="001376C3"/>
    <w:rsid w:val="00142B2A"/>
    <w:rsid w:val="00150C74"/>
    <w:rsid w:val="0015341E"/>
    <w:rsid w:val="00157A6F"/>
    <w:rsid w:val="00170401"/>
    <w:rsid w:val="00170848"/>
    <w:rsid w:val="00171D03"/>
    <w:rsid w:val="0017291A"/>
    <w:rsid w:val="00172D65"/>
    <w:rsid w:val="00174AD3"/>
    <w:rsid w:val="00181AA8"/>
    <w:rsid w:val="00183F2E"/>
    <w:rsid w:val="00185531"/>
    <w:rsid w:val="00186EE5"/>
    <w:rsid w:val="00194A14"/>
    <w:rsid w:val="001961A5"/>
    <w:rsid w:val="001A7DFA"/>
    <w:rsid w:val="001E029A"/>
    <w:rsid w:val="001E3809"/>
    <w:rsid w:val="001E46D0"/>
    <w:rsid w:val="001E7BDE"/>
    <w:rsid w:val="001E7E96"/>
    <w:rsid w:val="001F4921"/>
    <w:rsid w:val="001F7015"/>
    <w:rsid w:val="00202FDC"/>
    <w:rsid w:val="00204EDD"/>
    <w:rsid w:val="002051F7"/>
    <w:rsid w:val="00213D6C"/>
    <w:rsid w:val="002205C3"/>
    <w:rsid w:val="00220C27"/>
    <w:rsid w:val="002228B6"/>
    <w:rsid w:val="0023359F"/>
    <w:rsid w:val="0024445E"/>
    <w:rsid w:val="00256F7A"/>
    <w:rsid w:val="002572B0"/>
    <w:rsid w:val="00266FD4"/>
    <w:rsid w:val="00274439"/>
    <w:rsid w:val="00291CAC"/>
    <w:rsid w:val="002A1643"/>
    <w:rsid w:val="002A4DBB"/>
    <w:rsid w:val="002B035E"/>
    <w:rsid w:val="002B4764"/>
    <w:rsid w:val="002C3D58"/>
    <w:rsid w:val="002C6362"/>
    <w:rsid w:val="002E4147"/>
    <w:rsid w:val="002F7008"/>
    <w:rsid w:val="003002A9"/>
    <w:rsid w:val="00303A98"/>
    <w:rsid w:val="00304328"/>
    <w:rsid w:val="00314F43"/>
    <w:rsid w:val="00317D1B"/>
    <w:rsid w:val="00324F2B"/>
    <w:rsid w:val="00325E2C"/>
    <w:rsid w:val="00326904"/>
    <w:rsid w:val="00331EB2"/>
    <w:rsid w:val="00340BA0"/>
    <w:rsid w:val="003425DF"/>
    <w:rsid w:val="00346E35"/>
    <w:rsid w:val="003532AF"/>
    <w:rsid w:val="0035477A"/>
    <w:rsid w:val="00360BF7"/>
    <w:rsid w:val="0036744B"/>
    <w:rsid w:val="003700D7"/>
    <w:rsid w:val="00370FE2"/>
    <w:rsid w:val="00372CC3"/>
    <w:rsid w:val="003743DE"/>
    <w:rsid w:val="00375B40"/>
    <w:rsid w:val="003822C4"/>
    <w:rsid w:val="00382F47"/>
    <w:rsid w:val="00383FFB"/>
    <w:rsid w:val="00391FFE"/>
    <w:rsid w:val="00395088"/>
    <w:rsid w:val="00396B27"/>
    <w:rsid w:val="003A70FA"/>
    <w:rsid w:val="003A7798"/>
    <w:rsid w:val="003C4108"/>
    <w:rsid w:val="003E78B2"/>
    <w:rsid w:val="003E7AFB"/>
    <w:rsid w:val="003F479C"/>
    <w:rsid w:val="003F510C"/>
    <w:rsid w:val="0040487E"/>
    <w:rsid w:val="00406AD8"/>
    <w:rsid w:val="00420E16"/>
    <w:rsid w:val="00422A51"/>
    <w:rsid w:val="00431E40"/>
    <w:rsid w:val="00443367"/>
    <w:rsid w:val="004434E4"/>
    <w:rsid w:val="00444069"/>
    <w:rsid w:val="0044539F"/>
    <w:rsid w:val="00460229"/>
    <w:rsid w:val="00465505"/>
    <w:rsid w:val="00467744"/>
    <w:rsid w:val="004709E1"/>
    <w:rsid w:val="004741D6"/>
    <w:rsid w:val="004801C3"/>
    <w:rsid w:val="004851C0"/>
    <w:rsid w:val="004861C7"/>
    <w:rsid w:val="004930D1"/>
    <w:rsid w:val="0049585F"/>
    <w:rsid w:val="004A4856"/>
    <w:rsid w:val="004B0E3C"/>
    <w:rsid w:val="004D13FA"/>
    <w:rsid w:val="004D2FDC"/>
    <w:rsid w:val="004E04CF"/>
    <w:rsid w:val="00524DAF"/>
    <w:rsid w:val="005272F3"/>
    <w:rsid w:val="00535A58"/>
    <w:rsid w:val="00551A22"/>
    <w:rsid w:val="0055470B"/>
    <w:rsid w:val="00560584"/>
    <w:rsid w:val="00570C09"/>
    <w:rsid w:val="005717D7"/>
    <w:rsid w:val="00574389"/>
    <w:rsid w:val="00574906"/>
    <w:rsid w:val="00575C5D"/>
    <w:rsid w:val="00577C0A"/>
    <w:rsid w:val="00580BC0"/>
    <w:rsid w:val="00584B2B"/>
    <w:rsid w:val="0058729C"/>
    <w:rsid w:val="00595777"/>
    <w:rsid w:val="005A29FC"/>
    <w:rsid w:val="005B26A9"/>
    <w:rsid w:val="005B4415"/>
    <w:rsid w:val="005C0E16"/>
    <w:rsid w:val="005C2563"/>
    <w:rsid w:val="005C30DF"/>
    <w:rsid w:val="005C4D16"/>
    <w:rsid w:val="005D1A20"/>
    <w:rsid w:val="005E1C0C"/>
    <w:rsid w:val="005F701A"/>
    <w:rsid w:val="00601A67"/>
    <w:rsid w:val="006034B4"/>
    <w:rsid w:val="00606B6D"/>
    <w:rsid w:val="0061239E"/>
    <w:rsid w:val="006137D5"/>
    <w:rsid w:val="006253C0"/>
    <w:rsid w:val="006349BF"/>
    <w:rsid w:val="00635579"/>
    <w:rsid w:val="00643914"/>
    <w:rsid w:val="00644ACB"/>
    <w:rsid w:val="00646381"/>
    <w:rsid w:val="006501BF"/>
    <w:rsid w:val="006544B1"/>
    <w:rsid w:val="006566B5"/>
    <w:rsid w:val="0066349D"/>
    <w:rsid w:val="00664245"/>
    <w:rsid w:val="00673B59"/>
    <w:rsid w:val="006845B3"/>
    <w:rsid w:val="0069196B"/>
    <w:rsid w:val="006A0E7F"/>
    <w:rsid w:val="006A50C0"/>
    <w:rsid w:val="006B23E7"/>
    <w:rsid w:val="006B6F33"/>
    <w:rsid w:val="006C197E"/>
    <w:rsid w:val="006D2D88"/>
    <w:rsid w:val="006D4837"/>
    <w:rsid w:val="006E055F"/>
    <w:rsid w:val="006E40CC"/>
    <w:rsid w:val="006E5720"/>
    <w:rsid w:val="006F160F"/>
    <w:rsid w:val="006F1F9B"/>
    <w:rsid w:val="006F4916"/>
    <w:rsid w:val="00701B10"/>
    <w:rsid w:val="007126BC"/>
    <w:rsid w:val="00713AE4"/>
    <w:rsid w:val="00716A09"/>
    <w:rsid w:val="00716D06"/>
    <w:rsid w:val="00721003"/>
    <w:rsid w:val="00737860"/>
    <w:rsid w:val="00742335"/>
    <w:rsid w:val="0075033E"/>
    <w:rsid w:val="00750A26"/>
    <w:rsid w:val="00751D06"/>
    <w:rsid w:val="00752C04"/>
    <w:rsid w:val="00757D92"/>
    <w:rsid w:val="0076680E"/>
    <w:rsid w:val="00771984"/>
    <w:rsid w:val="007759B8"/>
    <w:rsid w:val="00783464"/>
    <w:rsid w:val="007871D7"/>
    <w:rsid w:val="00787B5B"/>
    <w:rsid w:val="007901CA"/>
    <w:rsid w:val="007929AB"/>
    <w:rsid w:val="0079313F"/>
    <w:rsid w:val="00796D2A"/>
    <w:rsid w:val="007A2707"/>
    <w:rsid w:val="007A74AB"/>
    <w:rsid w:val="007B0DD4"/>
    <w:rsid w:val="007B1FF8"/>
    <w:rsid w:val="007B3089"/>
    <w:rsid w:val="007B79B8"/>
    <w:rsid w:val="007C1000"/>
    <w:rsid w:val="007C1B6E"/>
    <w:rsid w:val="007C4A0C"/>
    <w:rsid w:val="007C6D49"/>
    <w:rsid w:val="007D162E"/>
    <w:rsid w:val="007D6295"/>
    <w:rsid w:val="008101CE"/>
    <w:rsid w:val="00810E32"/>
    <w:rsid w:val="00831982"/>
    <w:rsid w:val="008353C1"/>
    <w:rsid w:val="00836171"/>
    <w:rsid w:val="00841BE3"/>
    <w:rsid w:val="00841C1E"/>
    <w:rsid w:val="00842424"/>
    <w:rsid w:val="008434DF"/>
    <w:rsid w:val="00850D72"/>
    <w:rsid w:val="00857583"/>
    <w:rsid w:val="00860804"/>
    <w:rsid w:val="00871458"/>
    <w:rsid w:val="008716FF"/>
    <w:rsid w:val="00873A4E"/>
    <w:rsid w:val="00875867"/>
    <w:rsid w:val="00883C97"/>
    <w:rsid w:val="008910C2"/>
    <w:rsid w:val="0089220F"/>
    <w:rsid w:val="008A576B"/>
    <w:rsid w:val="008B21E2"/>
    <w:rsid w:val="008B6083"/>
    <w:rsid w:val="008C6783"/>
    <w:rsid w:val="008D44F0"/>
    <w:rsid w:val="008E0E4A"/>
    <w:rsid w:val="008E1F2C"/>
    <w:rsid w:val="008E571F"/>
    <w:rsid w:val="0090775A"/>
    <w:rsid w:val="009079F1"/>
    <w:rsid w:val="00913E93"/>
    <w:rsid w:val="0091744E"/>
    <w:rsid w:val="00931446"/>
    <w:rsid w:val="009334E7"/>
    <w:rsid w:val="0094331F"/>
    <w:rsid w:val="00944EF7"/>
    <w:rsid w:val="0094613D"/>
    <w:rsid w:val="009622BF"/>
    <w:rsid w:val="00963C34"/>
    <w:rsid w:val="00965262"/>
    <w:rsid w:val="009707FE"/>
    <w:rsid w:val="00971E94"/>
    <w:rsid w:val="009750DC"/>
    <w:rsid w:val="0098243F"/>
    <w:rsid w:val="00983F1C"/>
    <w:rsid w:val="0099745E"/>
    <w:rsid w:val="009A1394"/>
    <w:rsid w:val="009A625D"/>
    <w:rsid w:val="009A7168"/>
    <w:rsid w:val="009B24FB"/>
    <w:rsid w:val="009C2F39"/>
    <w:rsid w:val="009E25DE"/>
    <w:rsid w:val="009F768A"/>
    <w:rsid w:val="00A0252B"/>
    <w:rsid w:val="00A113B2"/>
    <w:rsid w:val="00A11AC0"/>
    <w:rsid w:val="00A11CCF"/>
    <w:rsid w:val="00A131EE"/>
    <w:rsid w:val="00A167B2"/>
    <w:rsid w:val="00A25008"/>
    <w:rsid w:val="00A25624"/>
    <w:rsid w:val="00A27DB7"/>
    <w:rsid w:val="00A43313"/>
    <w:rsid w:val="00A45964"/>
    <w:rsid w:val="00A47564"/>
    <w:rsid w:val="00A54643"/>
    <w:rsid w:val="00A63BA0"/>
    <w:rsid w:val="00A648F8"/>
    <w:rsid w:val="00A65B1C"/>
    <w:rsid w:val="00A72DB9"/>
    <w:rsid w:val="00A74893"/>
    <w:rsid w:val="00A74A65"/>
    <w:rsid w:val="00A7598D"/>
    <w:rsid w:val="00A82046"/>
    <w:rsid w:val="00A831C4"/>
    <w:rsid w:val="00A87AA5"/>
    <w:rsid w:val="00A92989"/>
    <w:rsid w:val="00AA31A6"/>
    <w:rsid w:val="00AA5374"/>
    <w:rsid w:val="00AC7636"/>
    <w:rsid w:val="00AC7AE2"/>
    <w:rsid w:val="00AD0BA3"/>
    <w:rsid w:val="00AD7013"/>
    <w:rsid w:val="00AE29E4"/>
    <w:rsid w:val="00AE5ED5"/>
    <w:rsid w:val="00AE702A"/>
    <w:rsid w:val="00AF23AB"/>
    <w:rsid w:val="00AF71C1"/>
    <w:rsid w:val="00B076B5"/>
    <w:rsid w:val="00B24BD1"/>
    <w:rsid w:val="00B3194C"/>
    <w:rsid w:val="00B446D5"/>
    <w:rsid w:val="00B45536"/>
    <w:rsid w:val="00B4752D"/>
    <w:rsid w:val="00B5767E"/>
    <w:rsid w:val="00B7140E"/>
    <w:rsid w:val="00B8099B"/>
    <w:rsid w:val="00B8269E"/>
    <w:rsid w:val="00B939CA"/>
    <w:rsid w:val="00B93DDF"/>
    <w:rsid w:val="00BA2B5F"/>
    <w:rsid w:val="00BB0FDD"/>
    <w:rsid w:val="00BB223F"/>
    <w:rsid w:val="00BB2CF2"/>
    <w:rsid w:val="00BB7047"/>
    <w:rsid w:val="00BC1C22"/>
    <w:rsid w:val="00BC31CB"/>
    <w:rsid w:val="00BC4DB8"/>
    <w:rsid w:val="00BC552C"/>
    <w:rsid w:val="00BC5897"/>
    <w:rsid w:val="00BD7EAA"/>
    <w:rsid w:val="00BE0A66"/>
    <w:rsid w:val="00BE33E3"/>
    <w:rsid w:val="00BE51BA"/>
    <w:rsid w:val="00BF5AC6"/>
    <w:rsid w:val="00C01083"/>
    <w:rsid w:val="00C03E6B"/>
    <w:rsid w:val="00C21420"/>
    <w:rsid w:val="00C249F7"/>
    <w:rsid w:val="00C33525"/>
    <w:rsid w:val="00C4305F"/>
    <w:rsid w:val="00C500A1"/>
    <w:rsid w:val="00C50913"/>
    <w:rsid w:val="00C61D63"/>
    <w:rsid w:val="00C63B9B"/>
    <w:rsid w:val="00C63BD0"/>
    <w:rsid w:val="00C71AEE"/>
    <w:rsid w:val="00C742E1"/>
    <w:rsid w:val="00C76768"/>
    <w:rsid w:val="00C77386"/>
    <w:rsid w:val="00C833E3"/>
    <w:rsid w:val="00C83F10"/>
    <w:rsid w:val="00C85E02"/>
    <w:rsid w:val="00C904A3"/>
    <w:rsid w:val="00CA0FFD"/>
    <w:rsid w:val="00CA448E"/>
    <w:rsid w:val="00CA7834"/>
    <w:rsid w:val="00CB23DD"/>
    <w:rsid w:val="00CB314C"/>
    <w:rsid w:val="00CB7ADE"/>
    <w:rsid w:val="00CC24D5"/>
    <w:rsid w:val="00CC2C8E"/>
    <w:rsid w:val="00CC65EB"/>
    <w:rsid w:val="00CD0D45"/>
    <w:rsid w:val="00CD4409"/>
    <w:rsid w:val="00CD70CF"/>
    <w:rsid w:val="00CE0479"/>
    <w:rsid w:val="00CE2D57"/>
    <w:rsid w:val="00CE356F"/>
    <w:rsid w:val="00CE5F2F"/>
    <w:rsid w:val="00CF0008"/>
    <w:rsid w:val="00CF4791"/>
    <w:rsid w:val="00CF6085"/>
    <w:rsid w:val="00CF60D7"/>
    <w:rsid w:val="00CF673B"/>
    <w:rsid w:val="00D0206E"/>
    <w:rsid w:val="00D039F7"/>
    <w:rsid w:val="00D05790"/>
    <w:rsid w:val="00D103E3"/>
    <w:rsid w:val="00D260C3"/>
    <w:rsid w:val="00D463D0"/>
    <w:rsid w:val="00D4708C"/>
    <w:rsid w:val="00D47895"/>
    <w:rsid w:val="00D57054"/>
    <w:rsid w:val="00D70C83"/>
    <w:rsid w:val="00D7312E"/>
    <w:rsid w:val="00D73BB2"/>
    <w:rsid w:val="00D73F49"/>
    <w:rsid w:val="00D7607E"/>
    <w:rsid w:val="00D76BC8"/>
    <w:rsid w:val="00D85395"/>
    <w:rsid w:val="00D8539E"/>
    <w:rsid w:val="00D905A3"/>
    <w:rsid w:val="00D90715"/>
    <w:rsid w:val="00DA1DA6"/>
    <w:rsid w:val="00DA204D"/>
    <w:rsid w:val="00DB2C29"/>
    <w:rsid w:val="00DC77BB"/>
    <w:rsid w:val="00DD7E3B"/>
    <w:rsid w:val="00DE006B"/>
    <w:rsid w:val="00DE5383"/>
    <w:rsid w:val="00DE54CA"/>
    <w:rsid w:val="00DF22BA"/>
    <w:rsid w:val="00DF4349"/>
    <w:rsid w:val="00E10569"/>
    <w:rsid w:val="00E110B7"/>
    <w:rsid w:val="00E21E28"/>
    <w:rsid w:val="00E30816"/>
    <w:rsid w:val="00E3468B"/>
    <w:rsid w:val="00E36AF0"/>
    <w:rsid w:val="00E43C93"/>
    <w:rsid w:val="00E4418E"/>
    <w:rsid w:val="00E45C00"/>
    <w:rsid w:val="00E50C7C"/>
    <w:rsid w:val="00E518EB"/>
    <w:rsid w:val="00E55A8C"/>
    <w:rsid w:val="00E6237E"/>
    <w:rsid w:val="00E709AD"/>
    <w:rsid w:val="00E74841"/>
    <w:rsid w:val="00E779B9"/>
    <w:rsid w:val="00E87FEF"/>
    <w:rsid w:val="00E90844"/>
    <w:rsid w:val="00E90CCD"/>
    <w:rsid w:val="00E93B3D"/>
    <w:rsid w:val="00E94681"/>
    <w:rsid w:val="00EA1723"/>
    <w:rsid w:val="00EA1B9F"/>
    <w:rsid w:val="00EA20EB"/>
    <w:rsid w:val="00EA2636"/>
    <w:rsid w:val="00EA7A45"/>
    <w:rsid w:val="00EC0BF4"/>
    <w:rsid w:val="00EC1027"/>
    <w:rsid w:val="00EC3C02"/>
    <w:rsid w:val="00EC479E"/>
    <w:rsid w:val="00ED24B6"/>
    <w:rsid w:val="00EE3FA3"/>
    <w:rsid w:val="00EE4B24"/>
    <w:rsid w:val="00EF69F4"/>
    <w:rsid w:val="00F07156"/>
    <w:rsid w:val="00F140D5"/>
    <w:rsid w:val="00F16989"/>
    <w:rsid w:val="00F249BC"/>
    <w:rsid w:val="00F31DB3"/>
    <w:rsid w:val="00F34795"/>
    <w:rsid w:val="00F37C93"/>
    <w:rsid w:val="00F457DA"/>
    <w:rsid w:val="00F527D1"/>
    <w:rsid w:val="00F658DC"/>
    <w:rsid w:val="00F67BE3"/>
    <w:rsid w:val="00F731A6"/>
    <w:rsid w:val="00F7621A"/>
    <w:rsid w:val="00F76E87"/>
    <w:rsid w:val="00F80F0B"/>
    <w:rsid w:val="00F844DB"/>
    <w:rsid w:val="00F87C7A"/>
    <w:rsid w:val="00F9347D"/>
    <w:rsid w:val="00FA7E98"/>
    <w:rsid w:val="00FB45CA"/>
    <w:rsid w:val="00FF0688"/>
    <w:rsid w:val="00FF0ADE"/>
    <w:rsid w:val="00FF63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0DF"/>
  </w:style>
  <w:style w:type="paragraph" w:styleId="Heading1">
    <w:name w:val="heading 1"/>
    <w:basedOn w:val="Normal"/>
    <w:next w:val="Normal"/>
    <w:link w:val="Heading1Char"/>
    <w:uiPriority w:val="9"/>
    <w:qFormat/>
    <w:rsid w:val="00CE35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479E"/>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571"/>
    <w:pPr>
      <w:ind w:left="720"/>
      <w:contextualSpacing/>
    </w:pPr>
  </w:style>
  <w:style w:type="table" w:styleId="TableGrid">
    <w:name w:val="Table Grid"/>
    <w:basedOn w:val="TableNormal"/>
    <w:uiPriority w:val="59"/>
    <w:rsid w:val="006D4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36AF0"/>
    <w:pPr>
      <w:tabs>
        <w:tab w:val="center" w:pos="4680"/>
        <w:tab w:val="right" w:pos="9360"/>
      </w:tabs>
      <w:spacing w:after="0" w:line="240" w:lineRule="auto"/>
    </w:pPr>
  </w:style>
  <w:style w:type="character" w:customStyle="1" w:styleId="HeaderChar">
    <w:name w:val="Header Char"/>
    <w:basedOn w:val="DefaultParagraphFont"/>
    <w:link w:val="Header"/>
    <w:rsid w:val="00E36AF0"/>
  </w:style>
  <w:style w:type="paragraph" w:styleId="Footer">
    <w:name w:val="footer"/>
    <w:basedOn w:val="Normal"/>
    <w:link w:val="FooterChar"/>
    <w:uiPriority w:val="99"/>
    <w:unhideWhenUsed/>
    <w:rsid w:val="00E3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AF0"/>
  </w:style>
  <w:style w:type="paragraph" w:styleId="BalloonText">
    <w:name w:val="Balloon Text"/>
    <w:basedOn w:val="Normal"/>
    <w:link w:val="BalloonTextChar"/>
    <w:uiPriority w:val="99"/>
    <w:semiHidden/>
    <w:unhideWhenUsed/>
    <w:rsid w:val="00E36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AF0"/>
    <w:rPr>
      <w:rFonts w:ascii="Tahoma" w:hAnsi="Tahoma" w:cs="Tahoma"/>
      <w:sz w:val="16"/>
      <w:szCs w:val="16"/>
    </w:rPr>
  </w:style>
  <w:style w:type="character" w:customStyle="1" w:styleId="Heading2Char">
    <w:name w:val="Heading 2 Char"/>
    <w:basedOn w:val="DefaultParagraphFont"/>
    <w:link w:val="Heading2"/>
    <w:uiPriority w:val="9"/>
    <w:rsid w:val="00EC479E"/>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EC479E"/>
    <w:rPr>
      <w:color w:val="0000FF" w:themeColor="hyperlink"/>
      <w:u w:val="single"/>
    </w:rPr>
  </w:style>
  <w:style w:type="character" w:styleId="FollowedHyperlink">
    <w:name w:val="FollowedHyperlink"/>
    <w:basedOn w:val="DefaultParagraphFont"/>
    <w:uiPriority w:val="99"/>
    <w:semiHidden/>
    <w:unhideWhenUsed/>
    <w:rsid w:val="00EC479E"/>
    <w:rPr>
      <w:color w:val="800080" w:themeColor="followedHyperlink"/>
      <w:u w:val="single"/>
    </w:rPr>
  </w:style>
  <w:style w:type="paragraph" w:styleId="NormalWeb">
    <w:name w:val="Normal (Web)"/>
    <w:basedOn w:val="Normal"/>
    <w:uiPriority w:val="99"/>
    <w:unhideWhenUsed/>
    <w:rsid w:val="009A7168"/>
    <w:pPr>
      <w:spacing w:before="100" w:beforeAutospacing="1" w:after="100" w:afterAutospacing="1" w:line="240" w:lineRule="auto"/>
      <w:jc w:val="both"/>
    </w:pPr>
    <w:rPr>
      <w:rFonts w:ascii="Arial" w:eastAsia="Times New Roman" w:hAnsi="Arial" w:cs="Arial"/>
      <w:color w:val="000000"/>
      <w:lang w:val="en-US"/>
    </w:rPr>
  </w:style>
  <w:style w:type="character" w:customStyle="1" w:styleId="apple-converted-space">
    <w:name w:val="apple-converted-space"/>
    <w:basedOn w:val="DefaultParagraphFont"/>
    <w:rsid w:val="009A7168"/>
  </w:style>
  <w:style w:type="character" w:customStyle="1" w:styleId="chemicaltitle">
    <w:name w:val="chemicaltitle"/>
    <w:basedOn w:val="DefaultParagraphFont"/>
    <w:rsid w:val="0099745E"/>
  </w:style>
  <w:style w:type="paragraph" w:styleId="FootnoteText">
    <w:name w:val="footnote text"/>
    <w:aliases w:val="Footnote Text Char1,Footnote Text Char Char,Char,Footnote,Footnote Text Char Char Char Char,Footnote Text1"/>
    <w:basedOn w:val="Normal"/>
    <w:link w:val="FootnoteTextChar"/>
    <w:uiPriority w:val="99"/>
    <w:unhideWhenUsed/>
    <w:rsid w:val="00194A14"/>
    <w:pPr>
      <w:spacing w:after="0" w:line="240" w:lineRule="auto"/>
    </w:pPr>
    <w:rPr>
      <w:sz w:val="20"/>
      <w:szCs w:val="20"/>
    </w:rPr>
  </w:style>
  <w:style w:type="character" w:customStyle="1" w:styleId="FootnoteTextChar">
    <w:name w:val="Footnote Text Char"/>
    <w:aliases w:val="Footnote Text Char1 Char,Footnote Text Char Char Char,Char Char,Footnote Char,Footnote Text Char Char Char Char Char,Footnote Text1 Char"/>
    <w:basedOn w:val="DefaultParagraphFont"/>
    <w:link w:val="FootnoteText"/>
    <w:uiPriority w:val="99"/>
    <w:rsid w:val="00194A14"/>
    <w:rPr>
      <w:sz w:val="20"/>
      <w:szCs w:val="20"/>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uiPriority w:val="99"/>
    <w:unhideWhenUsed/>
    <w:rsid w:val="00194A14"/>
    <w:rPr>
      <w:vertAlign w:val="superscript"/>
    </w:rPr>
  </w:style>
  <w:style w:type="paragraph" w:customStyle="1" w:styleId="bodytext">
    <w:name w:val="bodytext"/>
    <w:basedOn w:val="Normal"/>
    <w:rsid w:val="00CF60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F6085"/>
    <w:rPr>
      <w:b/>
      <w:bCs/>
    </w:rPr>
  </w:style>
  <w:style w:type="paragraph" w:customStyle="1" w:styleId="Normal0">
    <w:name w:val="[Normal]"/>
    <w:rsid w:val="00C03E6B"/>
    <w:pPr>
      <w:spacing w:after="0" w:line="240" w:lineRule="auto"/>
    </w:pPr>
    <w:rPr>
      <w:rFonts w:ascii="Arial" w:eastAsia="Arial" w:hAnsi="Arial" w:cs="Times New Roman"/>
      <w:sz w:val="24"/>
      <w:szCs w:val="20"/>
      <w:lang w:val="en-US"/>
    </w:rPr>
  </w:style>
  <w:style w:type="paragraph" w:customStyle="1" w:styleId="Default">
    <w:name w:val="Default"/>
    <w:rsid w:val="00850D72"/>
    <w:pPr>
      <w:autoSpaceDE w:val="0"/>
      <w:autoSpaceDN w:val="0"/>
      <w:adjustRightInd w:val="0"/>
      <w:spacing w:after="0" w:line="240" w:lineRule="auto"/>
    </w:pPr>
    <w:rPr>
      <w:rFonts w:ascii="Sylfaen" w:eastAsia="Times New Roman" w:hAnsi="Sylfaen" w:cs="Sylfaen"/>
      <w:color w:val="000000"/>
      <w:sz w:val="24"/>
      <w:szCs w:val="24"/>
      <w:lang w:val="en-US"/>
    </w:rPr>
  </w:style>
  <w:style w:type="paragraph" w:customStyle="1" w:styleId="BVIfnrCharChar">
    <w:name w:val="BVI fnr Char Char"/>
    <w:aliases w:val=" BVI fnr Car Car Char Char,BVI fnr Car Char Char, BVI fnr Car Car Car Car Char Char, BVI fnr Car Car Car Car Char Char Char1"/>
    <w:basedOn w:val="Normal"/>
    <w:link w:val="FootnoteReference"/>
    <w:uiPriority w:val="99"/>
    <w:rsid w:val="00850D72"/>
    <w:pPr>
      <w:spacing w:after="160" w:line="240" w:lineRule="exact"/>
      <w:ind w:firstLine="360"/>
    </w:pPr>
    <w:rPr>
      <w:vertAlign w:val="superscript"/>
    </w:rPr>
  </w:style>
  <w:style w:type="character" w:styleId="CommentReference">
    <w:name w:val="annotation reference"/>
    <w:basedOn w:val="DefaultParagraphFont"/>
    <w:uiPriority w:val="99"/>
    <w:semiHidden/>
    <w:unhideWhenUsed/>
    <w:rsid w:val="00EE4B24"/>
    <w:rPr>
      <w:sz w:val="16"/>
      <w:szCs w:val="16"/>
    </w:rPr>
  </w:style>
  <w:style w:type="paragraph" w:styleId="CommentText">
    <w:name w:val="annotation text"/>
    <w:basedOn w:val="Normal"/>
    <w:link w:val="CommentTextChar"/>
    <w:uiPriority w:val="99"/>
    <w:unhideWhenUsed/>
    <w:rsid w:val="00EE4B24"/>
    <w:pPr>
      <w:spacing w:line="240" w:lineRule="auto"/>
    </w:pPr>
    <w:rPr>
      <w:sz w:val="20"/>
      <w:szCs w:val="20"/>
    </w:rPr>
  </w:style>
  <w:style w:type="character" w:customStyle="1" w:styleId="CommentTextChar">
    <w:name w:val="Comment Text Char"/>
    <w:basedOn w:val="DefaultParagraphFont"/>
    <w:link w:val="CommentText"/>
    <w:uiPriority w:val="99"/>
    <w:rsid w:val="00EE4B24"/>
    <w:rPr>
      <w:sz w:val="20"/>
      <w:szCs w:val="20"/>
    </w:rPr>
  </w:style>
  <w:style w:type="paragraph" w:styleId="CommentSubject">
    <w:name w:val="annotation subject"/>
    <w:basedOn w:val="CommentText"/>
    <w:next w:val="CommentText"/>
    <w:link w:val="CommentSubjectChar"/>
    <w:uiPriority w:val="99"/>
    <w:semiHidden/>
    <w:unhideWhenUsed/>
    <w:rsid w:val="00EE4B24"/>
    <w:rPr>
      <w:b/>
      <w:bCs/>
    </w:rPr>
  </w:style>
  <w:style w:type="character" w:customStyle="1" w:styleId="CommentSubjectChar">
    <w:name w:val="Comment Subject Char"/>
    <w:basedOn w:val="CommentTextChar"/>
    <w:link w:val="CommentSubject"/>
    <w:uiPriority w:val="99"/>
    <w:semiHidden/>
    <w:rsid w:val="00EE4B24"/>
    <w:rPr>
      <w:b/>
      <w:bCs/>
      <w:sz w:val="20"/>
      <w:szCs w:val="20"/>
    </w:rPr>
  </w:style>
  <w:style w:type="character" w:customStyle="1" w:styleId="hps">
    <w:name w:val="hps"/>
    <w:basedOn w:val="DefaultParagraphFont"/>
    <w:rsid w:val="00CE356F"/>
  </w:style>
  <w:style w:type="character" w:customStyle="1" w:styleId="Heading1Char">
    <w:name w:val="Heading 1 Char"/>
    <w:basedOn w:val="DefaultParagraphFont"/>
    <w:link w:val="Heading1"/>
    <w:uiPriority w:val="9"/>
    <w:rsid w:val="00CE356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E356F"/>
    <w:rPr>
      <w:i/>
      <w:iCs/>
    </w:rPr>
  </w:style>
  <w:style w:type="paragraph" w:customStyle="1" w:styleId="abzacixml">
    <w:name w:val="abzaci_xml"/>
    <w:basedOn w:val="PlainText"/>
    <w:rsid w:val="00CE356F"/>
    <w:pPr>
      <w:autoSpaceDE w:val="0"/>
      <w:autoSpaceDN w:val="0"/>
      <w:adjustRightInd w:val="0"/>
      <w:ind w:firstLine="283"/>
      <w:jc w:val="both"/>
    </w:pPr>
    <w:rPr>
      <w:rFonts w:ascii="Sylfaen" w:eastAsia="Times New Roman" w:hAnsi="Sylfaen" w:cs="Sylfaen"/>
      <w:sz w:val="22"/>
      <w:szCs w:val="22"/>
    </w:rPr>
  </w:style>
  <w:style w:type="paragraph" w:styleId="PlainText">
    <w:name w:val="Plain Text"/>
    <w:basedOn w:val="Normal"/>
    <w:link w:val="PlainTextChar"/>
    <w:uiPriority w:val="99"/>
    <w:unhideWhenUsed/>
    <w:rsid w:val="00CE356F"/>
    <w:pPr>
      <w:spacing w:after="0" w:line="240" w:lineRule="auto"/>
    </w:pPr>
    <w:rPr>
      <w:rFonts w:ascii="Consolas" w:eastAsiaTheme="minorEastAsia" w:hAnsi="Consolas"/>
      <w:sz w:val="21"/>
      <w:szCs w:val="21"/>
      <w:lang w:val="en-US"/>
    </w:rPr>
  </w:style>
  <w:style w:type="character" w:customStyle="1" w:styleId="PlainTextChar">
    <w:name w:val="Plain Text Char"/>
    <w:basedOn w:val="DefaultParagraphFont"/>
    <w:link w:val="PlainText"/>
    <w:uiPriority w:val="99"/>
    <w:rsid w:val="00CE356F"/>
    <w:rPr>
      <w:rFonts w:ascii="Consolas" w:eastAsiaTheme="minorEastAsia" w:hAnsi="Consolas"/>
      <w:sz w:val="21"/>
      <w:szCs w:val="21"/>
      <w:lang w:val="en-US"/>
    </w:rPr>
  </w:style>
  <w:style w:type="character" w:customStyle="1" w:styleId="HeaderChar1">
    <w:name w:val="Header Char1"/>
    <w:locked/>
    <w:rsid w:val="00CE356F"/>
    <w:rPr>
      <w:rFonts w:ascii="Times New Roman" w:eastAsia="Calibri" w:hAnsi="Times New Roman" w:cs="Times New Roman"/>
      <w:b/>
      <w:spacing w:val="2"/>
      <w:sz w:val="20"/>
      <w:szCs w:val="20"/>
      <w:u w:val="single"/>
      <w:lang w:val="en-GB" w:eastAsia="de-DE"/>
    </w:rPr>
  </w:style>
  <w:style w:type="paragraph" w:customStyle="1" w:styleId="likanumberedlist2">
    <w:name w:val="lika numbered list 2"/>
    <w:basedOn w:val="Normal"/>
    <w:rsid w:val="00CE356F"/>
    <w:pPr>
      <w:numPr>
        <w:numId w:val="15"/>
      </w:numPr>
      <w:autoSpaceDE w:val="0"/>
      <w:autoSpaceDN w:val="0"/>
      <w:adjustRightInd w:val="0"/>
      <w:spacing w:before="120" w:after="120" w:line="240" w:lineRule="auto"/>
    </w:pPr>
    <w:rPr>
      <w:rFonts w:ascii="Sylfaen" w:eastAsia="Times New Roman" w:hAnsi="Sylfaen" w:cs="Arial"/>
      <w:szCs w:val="24"/>
      <w:lang w:val="ka-GE" w:eastAsia="ru-RU"/>
    </w:rPr>
  </w:style>
  <w:style w:type="paragraph" w:customStyle="1" w:styleId="likanumberedlist1">
    <w:name w:val="lika numbered list 1"/>
    <w:basedOn w:val="Normal0"/>
    <w:link w:val="likanumberedlist1CharChar"/>
    <w:rsid w:val="00CE356F"/>
    <w:pPr>
      <w:numPr>
        <w:numId w:val="16"/>
      </w:numPr>
      <w:autoSpaceDE w:val="0"/>
      <w:autoSpaceDN w:val="0"/>
      <w:adjustRightInd w:val="0"/>
      <w:spacing w:before="120" w:after="120"/>
    </w:pPr>
    <w:rPr>
      <w:rFonts w:ascii="Sylfaen" w:eastAsia="Calibri" w:hAnsi="Sylfaen" w:cs="Arial"/>
      <w:szCs w:val="24"/>
      <w:lang w:val="ka-GE" w:eastAsia="ru-RU"/>
    </w:rPr>
  </w:style>
  <w:style w:type="character" w:customStyle="1" w:styleId="likanumberedlist1CharChar">
    <w:name w:val="lika numbered list 1 Char Char"/>
    <w:link w:val="likanumberedlist1"/>
    <w:rsid w:val="00CE356F"/>
    <w:rPr>
      <w:rFonts w:ascii="Sylfaen" w:eastAsia="Calibri" w:hAnsi="Sylfaen" w:cs="Arial"/>
      <w:sz w:val="24"/>
      <w:szCs w:val="24"/>
      <w:lang w:val="ka-GE" w:eastAsia="ru-RU"/>
    </w:rPr>
  </w:style>
  <w:style w:type="character" w:customStyle="1" w:styleId="5yl5">
    <w:name w:val="_5yl5"/>
    <w:basedOn w:val="DefaultParagraphFont"/>
    <w:rsid w:val="00CE356F"/>
  </w:style>
  <w:style w:type="character" w:customStyle="1" w:styleId="shorttext">
    <w:name w:val="short_text"/>
    <w:basedOn w:val="DefaultParagraphFont"/>
    <w:rsid w:val="00CE35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35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479E"/>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571"/>
    <w:pPr>
      <w:ind w:left="720"/>
      <w:contextualSpacing/>
    </w:pPr>
  </w:style>
  <w:style w:type="table" w:styleId="TableGrid">
    <w:name w:val="Table Grid"/>
    <w:basedOn w:val="TableNormal"/>
    <w:uiPriority w:val="59"/>
    <w:rsid w:val="006D4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36AF0"/>
    <w:pPr>
      <w:tabs>
        <w:tab w:val="center" w:pos="4680"/>
        <w:tab w:val="right" w:pos="9360"/>
      </w:tabs>
      <w:spacing w:after="0" w:line="240" w:lineRule="auto"/>
    </w:pPr>
  </w:style>
  <w:style w:type="character" w:customStyle="1" w:styleId="HeaderChar">
    <w:name w:val="Header Char"/>
    <w:basedOn w:val="DefaultParagraphFont"/>
    <w:link w:val="Header"/>
    <w:rsid w:val="00E36AF0"/>
  </w:style>
  <w:style w:type="paragraph" w:styleId="Footer">
    <w:name w:val="footer"/>
    <w:basedOn w:val="Normal"/>
    <w:link w:val="FooterChar"/>
    <w:uiPriority w:val="99"/>
    <w:unhideWhenUsed/>
    <w:rsid w:val="00E3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AF0"/>
  </w:style>
  <w:style w:type="paragraph" w:styleId="BalloonText">
    <w:name w:val="Balloon Text"/>
    <w:basedOn w:val="Normal"/>
    <w:link w:val="BalloonTextChar"/>
    <w:uiPriority w:val="99"/>
    <w:semiHidden/>
    <w:unhideWhenUsed/>
    <w:rsid w:val="00E36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AF0"/>
    <w:rPr>
      <w:rFonts w:ascii="Tahoma" w:hAnsi="Tahoma" w:cs="Tahoma"/>
      <w:sz w:val="16"/>
      <w:szCs w:val="16"/>
    </w:rPr>
  </w:style>
  <w:style w:type="character" w:customStyle="1" w:styleId="Heading2Char">
    <w:name w:val="Heading 2 Char"/>
    <w:basedOn w:val="DefaultParagraphFont"/>
    <w:link w:val="Heading2"/>
    <w:uiPriority w:val="9"/>
    <w:rsid w:val="00EC479E"/>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EC479E"/>
    <w:rPr>
      <w:color w:val="0000FF" w:themeColor="hyperlink"/>
      <w:u w:val="single"/>
    </w:rPr>
  </w:style>
  <w:style w:type="character" w:styleId="FollowedHyperlink">
    <w:name w:val="FollowedHyperlink"/>
    <w:basedOn w:val="DefaultParagraphFont"/>
    <w:uiPriority w:val="99"/>
    <w:semiHidden/>
    <w:unhideWhenUsed/>
    <w:rsid w:val="00EC479E"/>
    <w:rPr>
      <w:color w:val="800080" w:themeColor="followedHyperlink"/>
      <w:u w:val="single"/>
    </w:rPr>
  </w:style>
  <w:style w:type="paragraph" w:styleId="NormalWeb">
    <w:name w:val="Normal (Web)"/>
    <w:basedOn w:val="Normal"/>
    <w:uiPriority w:val="99"/>
    <w:unhideWhenUsed/>
    <w:rsid w:val="009A7168"/>
    <w:pPr>
      <w:spacing w:before="100" w:beforeAutospacing="1" w:after="100" w:afterAutospacing="1" w:line="240" w:lineRule="auto"/>
      <w:jc w:val="both"/>
    </w:pPr>
    <w:rPr>
      <w:rFonts w:ascii="Arial" w:eastAsia="Times New Roman" w:hAnsi="Arial" w:cs="Arial"/>
      <w:color w:val="000000"/>
      <w:lang w:val="en-US"/>
    </w:rPr>
  </w:style>
  <w:style w:type="character" w:customStyle="1" w:styleId="apple-converted-space">
    <w:name w:val="apple-converted-space"/>
    <w:basedOn w:val="DefaultParagraphFont"/>
    <w:rsid w:val="009A7168"/>
  </w:style>
  <w:style w:type="character" w:customStyle="1" w:styleId="chemicaltitle">
    <w:name w:val="chemicaltitle"/>
    <w:basedOn w:val="DefaultParagraphFont"/>
    <w:rsid w:val="0099745E"/>
  </w:style>
  <w:style w:type="paragraph" w:styleId="FootnoteText">
    <w:name w:val="footnote text"/>
    <w:aliases w:val="Footnote Text Char1,Footnote Text Char Char,Char,Footnote,Footnote Text Char Char Char Char,Footnote Text1"/>
    <w:basedOn w:val="Normal"/>
    <w:link w:val="FootnoteTextChar"/>
    <w:uiPriority w:val="99"/>
    <w:unhideWhenUsed/>
    <w:rsid w:val="00194A14"/>
    <w:pPr>
      <w:spacing w:after="0" w:line="240" w:lineRule="auto"/>
    </w:pPr>
    <w:rPr>
      <w:sz w:val="20"/>
      <w:szCs w:val="20"/>
    </w:rPr>
  </w:style>
  <w:style w:type="character" w:customStyle="1" w:styleId="FootnoteTextChar">
    <w:name w:val="Footnote Text Char"/>
    <w:aliases w:val="Footnote Text Char1 Char,Footnote Text Char Char Char,Char Char,Footnote Char,Footnote Text Char Char Char Char Char,Footnote Text1 Char"/>
    <w:basedOn w:val="DefaultParagraphFont"/>
    <w:link w:val="FootnoteText"/>
    <w:uiPriority w:val="99"/>
    <w:rsid w:val="00194A14"/>
    <w:rPr>
      <w:sz w:val="20"/>
      <w:szCs w:val="20"/>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uiPriority w:val="99"/>
    <w:unhideWhenUsed/>
    <w:rsid w:val="00194A14"/>
    <w:rPr>
      <w:vertAlign w:val="superscript"/>
    </w:rPr>
  </w:style>
  <w:style w:type="paragraph" w:customStyle="1" w:styleId="bodytext">
    <w:name w:val="bodytext"/>
    <w:basedOn w:val="Normal"/>
    <w:rsid w:val="00CF60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F6085"/>
    <w:rPr>
      <w:b/>
      <w:bCs/>
    </w:rPr>
  </w:style>
  <w:style w:type="paragraph" w:customStyle="1" w:styleId="Normal0">
    <w:name w:val="[Normal]"/>
    <w:rsid w:val="00C03E6B"/>
    <w:pPr>
      <w:spacing w:after="0" w:line="240" w:lineRule="auto"/>
    </w:pPr>
    <w:rPr>
      <w:rFonts w:ascii="Arial" w:eastAsia="Arial" w:hAnsi="Arial" w:cs="Times New Roman"/>
      <w:sz w:val="24"/>
      <w:szCs w:val="20"/>
      <w:lang w:val="en-US"/>
    </w:rPr>
  </w:style>
  <w:style w:type="paragraph" w:customStyle="1" w:styleId="Default">
    <w:name w:val="Default"/>
    <w:rsid w:val="00850D72"/>
    <w:pPr>
      <w:autoSpaceDE w:val="0"/>
      <w:autoSpaceDN w:val="0"/>
      <w:adjustRightInd w:val="0"/>
      <w:spacing w:after="0" w:line="240" w:lineRule="auto"/>
    </w:pPr>
    <w:rPr>
      <w:rFonts w:ascii="Sylfaen" w:eastAsia="Times New Roman" w:hAnsi="Sylfaen" w:cs="Sylfaen"/>
      <w:color w:val="000000"/>
      <w:sz w:val="24"/>
      <w:szCs w:val="24"/>
      <w:lang w:val="en-US"/>
    </w:rPr>
  </w:style>
  <w:style w:type="paragraph" w:customStyle="1" w:styleId="BVIfnrCharChar">
    <w:name w:val="BVI fnr Char Char"/>
    <w:aliases w:val=" BVI fnr Car Car Char Char,BVI fnr Car Char Char, BVI fnr Car Car Car Car Char Char, BVI fnr Car Car Car Car Char Char Char1"/>
    <w:basedOn w:val="Normal"/>
    <w:link w:val="FootnoteReference"/>
    <w:uiPriority w:val="99"/>
    <w:rsid w:val="00850D72"/>
    <w:pPr>
      <w:spacing w:after="160" w:line="240" w:lineRule="exact"/>
      <w:ind w:firstLine="360"/>
    </w:pPr>
    <w:rPr>
      <w:vertAlign w:val="superscript"/>
    </w:rPr>
  </w:style>
  <w:style w:type="character" w:styleId="CommentReference">
    <w:name w:val="annotation reference"/>
    <w:basedOn w:val="DefaultParagraphFont"/>
    <w:uiPriority w:val="99"/>
    <w:semiHidden/>
    <w:unhideWhenUsed/>
    <w:rsid w:val="00EE4B24"/>
    <w:rPr>
      <w:sz w:val="16"/>
      <w:szCs w:val="16"/>
    </w:rPr>
  </w:style>
  <w:style w:type="paragraph" w:styleId="CommentText">
    <w:name w:val="annotation text"/>
    <w:basedOn w:val="Normal"/>
    <w:link w:val="CommentTextChar"/>
    <w:uiPriority w:val="99"/>
    <w:unhideWhenUsed/>
    <w:rsid w:val="00EE4B24"/>
    <w:pPr>
      <w:spacing w:line="240" w:lineRule="auto"/>
    </w:pPr>
    <w:rPr>
      <w:sz w:val="20"/>
      <w:szCs w:val="20"/>
    </w:rPr>
  </w:style>
  <w:style w:type="character" w:customStyle="1" w:styleId="CommentTextChar">
    <w:name w:val="Comment Text Char"/>
    <w:basedOn w:val="DefaultParagraphFont"/>
    <w:link w:val="CommentText"/>
    <w:uiPriority w:val="99"/>
    <w:rsid w:val="00EE4B24"/>
    <w:rPr>
      <w:sz w:val="20"/>
      <w:szCs w:val="20"/>
    </w:rPr>
  </w:style>
  <w:style w:type="paragraph" w:styleId="CommentSubject">
    <w:name w:val="annotation subject"/>
    <w:basedOn w:val="CommentText"/>
    <w:next w:val="CommentText"/>
    <w:link w:val="CommentSubjectChar"/>
    <w:uiPriority w:val="99"/>
    <w:semiHidden/>
    <w:unhideWhenUsed/>
    <w:rsid w:val="00EE4B24"/>
    <w:rPr>
      <w:b/>
      <w:bCs/>
    </w:rPr>
  </w:style>
  <w:style w:type="character" w:customStyle="1" w:styleId="CommentSubjectChar">
    <w:name w:val="Comment Subject Char"/>
    <w:basedOn w:val="CommentTextChar"/>
    <w:link w:val="CommentSubject"/>
    <w:uiPriority w:val="99"/>
    <w:semiHidden/>
    <w:rsid w:val="00EE4B24"/>
    <w:rPr>
      <w:b/>
      <w:bCs/>
      <w:sz w:val="20"/>
      <w:szCs w:val="20"/>
    </w:rPr>
  </w:style>
  <w:style w:type="character" w:customStyle="1" w:styleId="hps">
    <w:name w:val="hps"/>
    <w:basedOn w:val="DefaultParagraphFont"/>
    <w:rsid w:val="00CE356F"/>
  </w:style>
  <w:style w:type="character" w:customStyle="1" w:styleId="Heading1Char">
    <w:name w:val="Heading 1 Char"/>
    <w:basedOn w:val="DefaultParagraphFont"/>
    <w:link w:val="Heading1"/>
    <w:uiPriority w:val="9"/>
    <w:rsid w:val="00CE356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E356F"/>
    <w:rPr>
      <w:i/>
      <w:iCs/>
    </w:rPr>
  </w:style>
  <w:style w:type="paragraph" w:customStyle="1" w:styleId="abzacixml">
    <w:name w:val="abzaci_xml"/>
    <w:basedOn w:val="PlainText"/>
    <w:rsid w:val="00CE356F"/>
    <w:pPr>
      <w:autoSpaceDE w:val="0"/>
      <w:autoSpaceDN w:val="0"/>
      <w:adjustRightInd w:val="0"/>
      <w:ind w:firstLine="283"/>
      <w:jc w:val="both"/>
    </w:pPr>
    <w:rPr>
      <w:rFonts w:ascii="Sylfaen" w:eastAsia="Times New Roman" w:hAnsi="Sylfaen" w:cs="Sylfaen"/>
      <w:sz w:val="22"/>
      <w:szCs w:val="22"/>
    </w:rPr>
  </w:style>
  <w:style w:type="paragraph" w:styleId="PlainText">
    <w:name w:val="Plain Text"/>
    <w:basedOn w:val="Normal"/>
    <w:link w:val="PlainTextChar"/>
    <w:uiPriority w:val="99"/>
    <w:unhideWhenUsed/>
    <w:rsid w:val="00CE356F"/>
    <w:pPr>
      <w:spacing w:after="0" w:line="240" w:lineRule="auto"/>
    </w:pPr>
    <w:rPr>
      <w:rFonts w:ascii="Consolas" w:eastAsiaTheme="minorEastAsia" w:hAnsi="Consolas"/>
      <w:sz w:val="21"/>
      <w:szCs w:val="21"/>
      <w:lang w:val="en-US"/>
    </w:rPr>
  </w:style>
  <w:style w:type="character" w:customStyle="1" w:styleId="PlainTextChar">
    <w:name w:val="Plain Text Char"/>
    <w:basedOn w:val="DefaultParagraphFont"/>
    <w:link w:val="PlainText"/>
    <w:uiPriority w:val="99"/>
    <w:rsid w:val="00CE356F"/>
    <w:rPr>
      <w:rFonts w:ascii="Consolas" w:eastAsiaTheme="minorEastAsia" w:hAnsi="Consolas"/>
      <w:sz w:val="21"/>
      <w:szCs w:val="21"/>
      <w:lang w:val="en-US"/>
    </w:rPr>
  </w:style>
  <w:style w:type="character" w:customStyle="1" w:styleId="HeaderChar1">
    <w:name w:val="Header Char1"/>
    <w:locked/>
    <w:rsid w:val="00CE356F"/>
    <w:rPr>
      <w:rFonts w:ascii="Times New Roman" w:eastAsia="Calibri" w:hAnsi="Times New Roman" w:cs="Times New Roman"/>
      <w:b/>
      <w:spacing w:val="2"/>
      <w:sz w:val="20"/>
      <w:szCs w:val="20"/>
      <w:u w:val="single"/>
      <w:lang w:val="en-GB" w:eastAsia="de-DE"/>
    </w:rPr>
  </w:style>
  <w:style w:type="paragraph" w:customStyle="1" w:styleId="likanumberedlist2">
    <w:name w:val="lika numbered list 2"/>
    <w:basedOn w:val="Normal"/>
    <w:rsid w:val="00CE356F"/>
    <w:pPr>
      <w:numPr>
        <w:numId w:val="15"/>
      </w:numPr>
      <w:autoSpaceDE w:val="0"/>
      <w:autoSpaceDN w:val="0"/>
      <w:adjustRightInd w:val="0"/>
      <w:spacing w:before="120" w:after="120" w:line="240" w:lineRule="auto"/>
    </w:pPr>
    <w:rPr>
      <w:rFonts w:ascii="Sylfaen" w:eastAsia="Times New Roman" w:hAnsi="Sylfaen" w:cs="Arial"/>
      <w:szCs w:val="24"/>
      <w:lang w:val="ka-GE" w:eastAsia="ru-RU"/>
    </w:rPr>
  </w:style>
  <w:style w:type="paragraph" w:customStyle="1" w:styleId="likanumberedlist1">
    <w:name w:val="lika numbered list 1"/>
    <w:basedOn w:val="Normal0"/>
    <w:link w:val="likanumberedlist1CharChar"/>
    <w:rsid w:val="00CE356F"/>
    <w:pPr>
      <w:numPr>
        <w:numId w:val="16"/>
      </w:numPr>
      <w:autoSpaceDE w:val="0"/>
      <w:autoSpaceDN w:val="0"/>
      <w:adjustRightInd w:val="0"/>
      <w:spacing w:before="120" w:after="120"/>
    </w:pPr>
    <w:rPr>
      <w:rFonts w:ascii="Sylfaen" w:eastAsia="Calibri" w:hAnsi="Sylfaen" w:cs="Arial"/>
      <w:szCs w:val="24"/>
      <w:lang w:val="ka-GE" w:eastAsia="ru-RU"/>
    </w:rPr>
  </w:style>
  <w:style w:type="character" w:customStyle="1" w:styleId="likanumberedlist1CharChar">
    <w:name w:val="lika numbered list 1 Char Char"/>
    <w:link w:val="likanumberedlist1"/>
    <w:rsid w:val="00CE356F"/>
    <w:rPr>
      <w:rFonts w:ascii="Sylfaen" w:eastAsia="Calibri" w:hAnsi="Sylfaen" w:cs="Arial"/>
      <w:sz w:val="24"/>
      <w:szCs w:val="24"/>
      <w:lang w:val="ka-GE" w:eastAsia="ru-RU"/>
    </w:rPr>
  </w:style>
  <w:style w:type="character" w:customStyle="1" w:styleId="5yl5">
    <w:name w:val="_5yl5"/>
    <w:basedOn w:val="DefaultParagraphFont"/>
    <w:rsid w:val="00CE356F"/>
  </w:style>
  <w:style w:type="character" w:customStyle="1" w:styleId="shorttext">
    <w:name w:val="short_text"/>
    <w:basedOn w:val="DefaultParagraphFont"/>
    <w:rsid w:val="00CE356F"/>
  </w:style>
</w:styles>
</file>

<file path=word/webSettings.xml><?xml version="1.0" encoding="utf-8"?>
<w:webSettings xmlns:r="http://schemas.openxmlformats.org/officeDocument/2006/relationships" xmlns:w="http://schemas.openxmlformats.org/wordprocessingml/2006/main">
  <w:divs>
    <w:div w:id="181626811">
      <w:bodyDiv w:val="1"/>
      <w:marLeft w:val="0"/>
      <w:marRight w:val="0"/>
      <w:marTop w:val="0"/>
      <w:marBottom w:val="0"/>
      <w:divBdr>
        <w:top w:val="none" w:sz="0" w:space="0" w:color="auto"/>
        <w:left w:val="none" w:sz="0" w:space="0" w:color="auto"/>
        <w:bottom w:val="none" w:sz="0" w:space="0" w:color="auto"/>
        <w:right w:val="none" w:sz="0" w:space="0" w:color="auto"/>
      </w:divBdr>
    </w:div>
    <w:div w:id="183443172">
      <w:bodyDiv w:val="1"/>
      <w:marLeft w:val="0"/>
      <w:marRight w:val="0"/>
      <w:marTop w:val="0"/>
      <w:marBottom w:val="0"/>
      <w:divBdr>
        <w:top w:val="none" w:sz="0" w:space="0" w:color="auto"/>
        <w:left w:val="none" w:sz="0" w:space="0" w:color="auto"/>
        <w:bottom w:val="none" w:sz="0" w:space="0" w:color="auto"/>
        <w:right w:val="none" w:sz="0" w:space="0" w:color="auto"/>
      </w:divBdr>
    </w:div>
    <w:div w:id="337973764">
      <w:bodyDiv w:val="1"/>
      <w:marLeft w:val="0"/>
      <w:marRight w:val="0"/>
      <w:marTop w:val="0"/>
      <w:marBottom w:val="0"/>
      <w:divBdr>
        <w:top w:val="none" w:sz="0" w:space="0" w:color="auto"/>
        <w:left w:val="none" w:sz="0" w:space="0" w:color="auto"/>
        <w:bottom w:val="none" w:sz="0" w:space="0" w:color="auto"/>
        <w:right w:val="none" w:sz="0" w:space="0" w:color="auto"/>
      </w:divBdr>
    </w:div>
    <w:div w:id="431780756">
      <w:bodyDiv w:val="1"/>
      <w:marLeft w:val="0"/>
      <w:marRight w:val="0"/>
      <w:marTop w:val="0"/>
      <w:marBottom w:val="0"/>
      <w:divBdr>
        <w:top w:val="none" w:sz="0" w:space="0" w:color="auto"/>
        <w:left w:val="none" w:sz="0" w:space="0" w:color="auto"/>
        <w:bottom w:val="none" w:sz="0" w:space="0" w:color="auto"/>
        <w:right w:val="none" w:sz="0" w:space="0" w:color="auto"/>
      </w:divBdr>
    </w:div>
    <w:div w:id="522742257">
      <w:bodyDiv w:val="1"/>
      <w:marLeft w:val="0"/>
      <w:marRight w:val="0"/>
      <w:marTop w:val="0"/>
      <w:marBottom w:val="0"/>
      <w:divBdr>
        <w:top w:val="none" w:sz="0" w:space="0" w:color="auto"/>
        <w:left w:val="none" w:sz="0" w:space="0" w:color="auto"/>
        <w:bottom w:val="none" w:sz="0" w:space="0" w:color="auto"/>
        <w:right w:val="none" w:sz="0" w:space="0" w:color="auto"/>
      </w:divBdr>
    </w:div>
    <w:div w:id="695036921">
      <w:bodyDiv w:val="1"/>
      <w:marLeft w:val="0"/>
      <w:marRight w:val="0"/>
      <w:marTop w:val="0"/>
      <w:marBottom w:val="0"/>
      <w:divBdr>
        <w:top w:val="none" w:sz="0" w:space="0" w:color="auto"/>
        <w:left w:val="none" w:sz="0" w:space="0" w:color="auto"/>
        <w:bottom w:val="none" w:sz="0" w:space="0" w:color="auto"/>
        <w:right w:val="none" w:sz="0" w:space="0" w:color="auto"/>
      </w:divBdr>
    </w:div>
    <w:div w:id="741221814">
      <w:bodyDiv w:val="1"/>
      <w:marLeft w:val="0"/>
      <w:marRight w:val="0"/>
      <w:marTop w:val="0"/>
      <w:marBottom w:val="0"/>
      <w:divBdr>
        <w:top w:val="none" w:sz="0" w:space="0" w:color="auto"/>
        <w:left w:val="none" w:sz="0" w:space="0" w:color="auto"/>
        <w:bottom w:val="none" w:sz="0" w:space="0" w:color="auto"/>
        <w:right w:val="none" w:sz="0" w:space="0" w:color="auto"/>
      </w:divBdr>
      <w:divsChild>
        <w:div w:id="475682531">
          <w:marLeft w:val="547"/>
          <w:marRight w:val="0"/>
          <w:marTop w:val="130"/>
          <w:marBottom w:val="0"/>
          <w:divBdr>
            <w:top w:val="none" w:sz="0" w:space="0" w:color="auto"/>
            <w:left w:val="none" w:sz="0" w:space="0" w:color="auto"/>
            <w:bottom w:val="none" w:sz="0" w:space="0" w:color="auto"/>
            <w:right w:val="none" w:sz="0" w:space="0" w:color="auto"/>
          </w:divBdr>
        </w:div>
        <w:div w:id="1552813540">
          <w:marLeft w:val="547"/>
          <w:marRight w:val="0"/>
          <w:marTop w:val="130"/>
          <w:marBottom w:val="0"/>
          <w:divBdr>
            <w:top w:val="none" w:sz="0" w:space="0" w:color="auto"/>
            <w:left w:val="none" w:sz="0" w:space="0" w:color="auto"/>
            <w:bottom w:val="none" w:sz="0" w:space="0" w:color="auto"/>
            <w:right w:val="none" w:sz="0" w:space="0" w:color="auto"/>
          </w:divBdr>
        </w:div>
        <w:div w:id="797914387">
          <w:marLeft w:val="547"/>
          <w:marRight w:val="0"/>
          <w:marTop w:val="130"/>
          <w:marBottom w:val="0"/>
          <w:divBdr>
            <w:top w:val="none" w:sz="0" w:space="0" w:color="auto"/>
            <w:left w:val="none" w:sz="0" w:space="0" w:color="auto"/>
            <w:bottom w:val="none" w:sz="0" w:space="0" w:color="auto"/>
            <w:right w:val="none" w:sz="0" w:space="0" w:color="auto"/>
          </w:divBdr>
        </w:div>
      </w:divsChild>
    </w:div>
    <w:div w:id="778793330">
      <w:bodyDiv w:val="1"/>
      <w:marLeft w:val="0"/>
      <w:marRight w:val="0"/>
      <w:marTop w:val="0"/>
      <w:marBottom w:val="0"/>
      <w:divBdr>
        <w:top w:val="none" w:sz="0" w:space="0" w:color="auto"/>
        <w:left w:val="none" w:sz="0" w:space="0" w:color="auto"/>
        <w:bottom w:val="none" w:sz="0" w:space="0" w:color="auto"/>
        <w:right w:val="none" w:sz="0" w:space="0" w:color="auto"/>
      </w:divBdr>
    </w:div>
    <w:div w:id="1066104640">
      <w:bodyDiv w:val="1"/>
      <w:marLeft w:val="0"/>
      <w:marRight w:val="0"/>
      <w:marTop w:val="0"/>
      <w:marBottom w:val="0"/>
      <w:divBdr>
        <w:top w:val="none" w:sz="0" w:space="0" w:color="auto"/>
        <w:left w:val="none" w:sz="0" w:space="0" w:color="auto"/>
        <w:bottom w:val="none" w:sz="0" w:space="0" w:color="auto"/>
        <w:right w:val="none" w:sz="0" w:space="0" w:color="auto"/>
      </w:divBdr>
    </w:div>
    <w:div w:id="1149174854">
      <w:bodyDiv w:val="1"/>
      <w:marLeft w:val="0"/>
      <w:marRight w:val="0"/>
      <w:marTop w:val="0"/>
      <w:marBottom w:val="0"/>
      <w:divBdr>
        <w:top w:val="none" w:sz="0" w:space="0" w:color="auto"/>
        <w:left w:val="none" w:sz="0" w:space="0" w:color="auto"/>
        <w:bottom w:val="none" w:sz="0" w:space="0" w:color="auto"/>
        <w:right w:val="none" w:sz="0" w:space="0" w:color="auto"/>
      </w:divBdr>
      <w:divsChild>
        <w:div w:id="1073625158">
          <w:marLeft w:val="547"/>
          <w:marRight w:val="0"/>
          <w:marTop w:val="115"/>
          <w:marBottom w:val="0"/>
          <w:divBdr>
            <w:top w:val="none" w:sz="0" w:space="0" w:color="auto"/>
            <w:left w:val="none" w:sz="0" w:space="0" w:color="auto"/>
            <w:bottom w:val="none" w:sz="0" w:space="0" w:color="auto"/>
            <w:right w:val="none" w:sz="0" w:space="0" w:color="auto"/>
          </w:divBdr>
        </w:div>
        <w:div w:id="707725950">
          <w:marLeft w:val="547"/>
          <w:marRight w:val="0"/>
          <w:marTop w:val="115"/>
          <w:marBottom w:val="0"/>
          <w:divBdr>
            <w:top w:val="none" w:sz="0" w:space="0" w:color="auto"/>
            <w:left w:val="none" w:sz="0" w:space="0" w:color="auto"/>
            <w:bottom w:val="none" w:sz="0" w:space="0" w:color="auto"/>
            <w:right w:val="none" w:sz="0" w:space="0" w:color="auto"/>
          </w:divBdr>
        </w:div>
        <w:div w:id="1671908009">
          <w:marLeft w:val="547"/>
          <w:marRight w:val="0"/>
          <w:marTop w:val="115"/>
          <w:marBottom w:val="0"/>
          <w:divBdr>
            <w:top w:val="none" w:sz="0" w:space="0" w:color="auto"/>
            <w:left w:val="none" w:sz="0" w:space="0" w:color="auto"/>
            <w:bottom w:val="none" w:sz="0" w:space="0" w:color="auto"/>
            <w:right w:val="none" w:sz="0" w:space="0" w:color="auto"/>
          </w:divBdr>
        </w:div>
      </w:divsChild>
    </w:div>
    <w:div w:id="1186285363">
      <w:bodyDiv w:val="1"/>
      <w:marLeft w:val="0"/>
      <w:marRight w:val="0"/>
      <w:marTop w:val="0"/>
      <w:marBottom w:val="0"/>
      <w:divBdr>
        <w:top w:val="none" w:sz="0" w:space="0" w:color="auto"/>
        <w:left w:val="none" w:sz="0" w:space="0" w:color="auto"/>
        <w:bottom w:val="none" w:sz="0" w:space="0" w:color="auto"/>
        <w:right w:val="none" w:sz="0" w:space="0" w:color="auto"/>
      </w:divBdr>
      <w:divsChild>
        <w:div w:id="1832136614">
          <w:marLeft w:val="0"/>
          <w:marRight w:val="0"/>
          <w:marTop w:val="0"/>
          <w:marBottom w:val="0"/>
          <w:divBdr>
            <w:top w:val="none" w:sz="0" w:space="0" w:color="auto"/>
            <w:left w:val="none" w:sz="0" w:space="0" w:color="auto"/>
            <w:bottom w:val="none" w:sz="0" w:space="0" w:color="auto"/>
            <w:right w:val="none" w:sz="0" w:space="0" w:color="auto"/>
          </w:divBdr>
        </w:div>
      </w:divsChild>
    </w:div>
    <w:div w:id="1187795340">
      <w:bodyDiv w:val="1"/>
      <w:marLeft w:val="0"/>
      <w:marRight w:val="0"/>
      <w:marTop w:val="0"/>
      <w:marBottom w:val="0"/>
      <w:divBdr>
        <w:top w:val="none" w:sz="0" w:space="0" w:color="auto"/>
        <w:left w:val="none" w:sz="0" w:space="0" w:color="auto"/>
        <w:bottom w:val="none" w:sz="0" w:space="0" w:color="auto"/>
        <w:right w:val="none" w:sz="0" w:space="0" w:color="auto"/>
      </w:divBdr>
      <w:divsChild>
        <w:div w:id="1183473791">
          <w:marLeft w:val="547"/>
          <w:marRight w:val="0"/>
          <w:marTop w:val="106"/>
          <w:marBottom w:val="0"/>
          <w:divBdr>
            <w:top w:val="none" w:sz="0" w:space="0" w:color="auto"/>
            <w:left w:val="none" w:sz="0" w:space="0" w:color="auto"/>
            <w:bottom w:val="none" w:sz="0" w:space="0" w:color="auto"/>
            <w:right w:val="none" w:sz="0" w:space="0" w:color="auto"/>
          </w:divBdr>
        </w:div>
        <w:div w:id="928542479">
          <w:marLeft w:val="547"/>
          <w:marRight w:val="0"/>
          <w:marTop w:val="106"/>
          <w:marBottom w:val="0"/>
          <w:divBdr>
            <w:top w:val="none" w:sz="0" w:space="0" w:color="auto"/>
            <w:left w:val="none" w:sz="0" w:space="0" w:color="auto"/>
            <w:bottom w:val="none" w:sz="0" w:space="0" w:color="auto"/>
            <w:right w:val="none" w:sz="0" w:space="0" w:color="auto"/>
          </w:divBdr>
        </w:div>
      </w:divsChild>
    </w:div>
    <w:div w:id="1232812147">
      <w:bodyDiv w:val="1"/>
      <w:marLeft w:val="0"/>
      <w:marRight w:val="0"/>
      <w:marTop w:val="0"/>
      <w:marBottom w:val="0"/>
      <w:divBdr>
        <w:top w:val="none" w:sz="0" w:space="0" w:color="auto"/>
        <w:left w:val="none" w:sz="0" w:space="0" w:color="auto"/>
        <w:bottom w:val="none" w:sz="0" w:space="0" w:color="auto"/>
        <w:right w:val="none" w:sz="0" w:space="0" w:color="auto"/>
      </w:divBdr>
      <w:divsChild>
        <w:div w:id="1830710883">
          <w:marLeft w:val="547"/>
          <w:marRight w:val="0"/>
          <w:marTop w:val="96"/>
          <w:marBottom w:val="0"/>
          <w:divBdr>
            <w:top w:val="none" w:sz="0" w:space="0" w:color="auto"/>
            <w:left w:val="none" w:sz="0" w:space="0" w:color="auto"/>
            <w:bottom w:val="none" w:sz="0" w:space="0" w:color="auto"/>
            <w:right w:val="none" w:sz="0" w:space="0" w:color="auto"/>
          </w:divBdr>
        </w:div>
        <w:div w:id="1642730470">
          <w:marLeft w:val="547"/>
          <w:marRight w:val="0"/>
          <w:marTop w:val="96"/>
          <w:marBottom w:val="0"/>
          <w:divBdr>
            <w:top w:val="none" w:sz="0" w:space="0" w:color="auto"/>
            <w:left w:val="none" w:sz="0" w:space="0" w:color="auto"/>
            <w:bottom w:val="none" w:sz="0" w:space="0" w:color="auto"/>
            <w:right w:val="none" w:sz="0" w:space="0" w:color="auto"/>
          </w:divBdr>
        </w:div>
        <w:div w:id="1161770616">
          <w:marLeft w:val="547"/>
          <w:marRight w:val="0"/>
          <w:marTop w:val="96"/>
          <w:marBottom w:val="0"/>
          <w:divBdr>
            <w:top w:val="none" w:sz="0" w:space="0" w:color="auto"/>
            <w:left w:val="none" w:sz="0" w:space="0" w:color="auto"/>
            <w:bottom w:val="none" w:sz="0" w:space="0" w:color="auto"/>
            <w:right w:val="none" w:sz="0" w:space="0" w:color="auto"/>
          </w:divBdr>
        </w:div>
        <w:div w:id="2053337431">
          <w:marLeft w:val="547"/>
          <w:marRight w:val="0"/>
          <w:marTop w:val="96"/>
          <w:marBottom w:val="0"/>
          <w:divBdr>
            <w:top w:val="none" w:sz="0" w:space="0" w:color="auto"/>
            <w:left w:val="none" w:sz="0" w:space="0" w:color="auto"/>
            <w:bottom w:val="none" w:sz="0" w:space="0" w:color="auto"/>
            <w:right w:val="none" w:sz="0" w:space="0" w:color="auto"/>
          </w:divBdr>
        </w:div>
      </w:divsChild>
    </w:div>
    <w:div w:id="1237399534">
      <w:bodyDiv w:val="1"/>
      <w:marLeft w:val="0"/>
      <w:marRight w:val="0"/>
      <w:marTop w:val="0"/>
      <w:marBottom w:val="0"/>
      <w:divBdr>
        <w:top w:val="none" w:sz="0" w:space="0" w:color="auto"/>
        <w:left w:val="none" w:sz="0" w:space="0" w:color="auto"/>
        <w:bottom w:val="none" w:sz="0" w:space="0" w:color="auto"/>
        <w:right w:val="none" w:sz="0" w:space="0" w:color="auto"/>
      </w:divBdr>
      <w:divsChild>
        <w:div w:id="185096210">
          <w:marLeft w:val="547"/>
          <w:marRight w:val="0"/>
          <w:marTop w:val="106"/>
          <w:marBottom w:val="0"/>
          <w:divBdr>
            <w:top w:val="none" w:sz="0" w:space="0" w:color="auto"/>
            <w:left w:val="none" w:sz="0" w:space="0" w:color="auto"/>
            <w:bottom w:val="none" w:sz="0" w:space="0" w:color="auto"/>
            <w:right w:val="none" w:sz="0" w:space="0" w:color="auto"/>
          </w:divBdr>
        </w:div>
        <w:div w:id="890388720">
          <w:marLeft w:val="547"/>
          <w:marRight w:val="0"/>
          <w:marTop w:val="106"/>
          <w:marBottom w:val="0"/>
          <w:divBdr>
            <w:top w:val="none" w:sz="0" w:space="0" w:color="auto"/>
            <w:left w:val="none" w:sz="0" w:space="0" w:color="auto"/>
            <w:bottom w:val="none" w:sz="0" w:space="0" w:color="auto"/>
            <w:right w:val="none" w:sz="0" w:space="0" w:color="auto"/>
          </w:divBdr>
        </w:div>
      </w:divsChild>
    </w:div>
    <w:div w:id="1312101938">
      <w:bodyDiv w:val="1"/>
      <w:marLeft w:val="0"/>
      <w:marRight w:val="0"/>
      <w:marTop w:val="0"/>
      <w:marBottom w:val="0"/>
      <w:divBdr>
        <w:top w:val="none" w:sz="0" w:space="0" w:color="auto"/>
        <w:left w:val="none" w:sz="0" w:space="0" w:color="auto"/>
        <w:bottom w:val="none" w:sz="0" w:space="0" w:color="auto"/>
        <w:right w:val="none" w:sz="0" w:space="0" w:color="auto"/>
      </w:divBdr>
    </w:div>
    <w:div w:id="1373339559">
      <w:bodyDiv w:val="1"/>
      <w:marLeft w:val="0"/>
      <w:marRight w:val="0"/>
      <w:marTop w:val="0"/>
      <w:marBottom w:val="0"/>
      <w:divBdr>
        <w:top w:val="none" w:sz="0" w:space="0" w:color="auto"/>
        <w:left w:val="none" w:sz="0" w:space="0" w:color="auto"/>
        <w:bottom w:val="none" w:sz="0" w:space="0" w:color="auto"/>
        <w:right w:val="none" w:sz="0" w:space="0" w:color="auto"/>
      </w:divBdr>
    </w:div>
    <w:div w:id="1490443036">
      <w:bodyDiv w:val="1"/>
      <w:marLeft w:val="0"/>
      <w:marRight w:val="0"/>
      <w:marTop w:val="0"/>
      <w:marBottom w:val="0"/>
      <w:divBdr>
        <w:top w:val="none" w:sz="0" w:space="0" w:color="auto"/>
        <w:left w:val="none" w:sz="0" w:space="0" w:color="auto"/>
        <w:bottom w:val="none" w:sz="0" w:space="0" w:color="auto"/>
        <w:right w:val="none" w:sz="0" w:space="0" w:color="auto"/>
      </w:divBdr>
    </w:div>
    <w:div w:id="1595475662">
      <w:bodyDiv w:val="1"/>
      <w:marLeft w:val="0"/>
      <w:marRight w:val="0"/>
      <w:marTop w:val="0"/>
      <w:marBottom w:val="0"/>
      <w:divBdr>
        <w:top w:val="none" w:sz="0" w:space="0" w:color="auto"/>
        <w:left w:val="none" w:sz="0" w:space="0" w:color="auto"/>
        <w:bottom w:val="none" w:sz="0" w:space="0" w:color="auto"/>
        <w:right w:val="none" w:sz="0" w:space="0" w:color="auto"/>
      </w:divBdr>
      <w:divsChild>
        <w:div w:id="1548953060">
          <w:marLeft w:val="547"/>
          <w:marRight w:val="0"/>
          <w:marTop w:val="106"/>
          <w:marBottom w:val="0"/>
          <w:divBdr>
            <w:top w:val="none" w:sz="0" w:space="0" w:color="auto"/>
            <w:left w:val="none" w:sz="0" w:space="0" w:color="auto"/>
            <w:bottom w:val="none" w:sz="0" w:space="0" w:color="auto"/>
            <w:right w:val="none" w:sz="0" w:space="0" w:color="auto"/>
          </w:divBdr>
        </w:div>
        <w:div w:id="1019236760">
          <w:marLeft w:val="547"/>
          <w:marRight w:val="0"/>
          <w:marTop w:val="106"/>
          <w:marBottom w:val="0"/>
          <w:divBdr>
            <w:top w:val="none" w:sz="0" w:space="0" w:color="auto"/>
            <w:left w:val="none" w:sz="0" w:space="0" w:color="auto"/>
            <w:bottom w:val="none" w:sz="0" w:space="0" w:color="auto"/>
            <w:right w:val="none" w:sz="0" w:space="0" w:color="auto"/>
          </w:divBdr>
        </w:div>
        <w:div w:id="1403140653">
          <w:marLeft w:val="547"/>
          <w:marRight w:val="0"/>
          <w:marTop w:val="106"/>
          <w:marBottom w:val="0"/>
          <w:divBdr>
            <w:top w:val="none" w:sz="0" w:space="0" w:color="auto"/>
            <w:left w:val="none" w:sz="0" w:space="0" w:color="auto"/>
            <w:bottom w:val="none" w:sz="0" w:space="0" w:color="auto"/>
            <w:right w:val="none" w:sz="0" w:space="0" w:color="auto"/>
          </w:divBdr>
        </w:div>
      </w:divsChild>
    </w:div>
    <w:div w:id="1695225284">
      <w:bodyDiv w:val="1"/>
      <w:marLeft w:val="0"/>
      <w:marRight w:val="0"/>
      <w:marTop w:val="0"/>
      <w:marBottom w:val="0"/>
      <w:divBdr>
        <w:top w:val="none" w:sz="0" w:space="0" w:color="auto"/>
        <w:left w:val="none" w:sz="0" w:space="0" w:color="auto"/>
        <w:bottom w:val="none" w:sz="0" w:space="0" w:color="auto"/>
        <w:right w:val="none" w:sz="0" w:space="0" w:color="auto"/>
      </w:divBdr>
    </w:div>
    <w:div w:id="1841654951">
      <w:bodyDiv w:val="1"/>
      <w:marLeft w:val="0"/>
      <w:marRight w:val="0"/>
      <w:marTop w:val="0"/>
      <w:marBottom w:val="0"/>
      <w:divBdr>
        <w:top w:val="none" w:sz="0" w:space="0" w:color="auto"/>
        <w:left w:val="none" w:sz="0" w:space="0" w:color="auto"/>
        <w:bottom w:val="none" w:sz="0" w:space="0" w:color="auto"/>
        <w:right w:val="none" w:sz="0" w:space="0" w:color="auto"/>
      </w:divBdr>
      <w:divsChild>
        <w:div w:id="1886864937">
          <w:marLeft w:val="0"/>
          <w:marRight w:val="0"/>
          <w:marTop w:val="0"/>
          <w:marBottom w:val="0"/>
          <w:divBdr>
            <w:top w:val="none" w:sz="0" w:space="0" w:color="auto"/>
            <w:left w:val="none" w:sz="0" w:space="0" w:color="auto"/>
            <w:bottom w:val="none" w:sz="0" w:space="0" w:color="auto"/>
            <w:right w:val="none" w:sz="0" w:space="0" w:color="auto"/>
          </w:divBdr>
        </w:div>
      </w:divsChild>
    </w:div>
    <w:div w:id="1880703741">
      <w:bodyDiv w:val="1"/>
      <w:marLeft w:val="0"/>
      <w:marRight w:val="0"/>
      <w:marTop w:val="0"/>
      <w:marBottom w:val="0"/>
      <w:divBdr>
        <w:top w:val="none" w:sz="0" w:space="0" w:color="auto"/>
        <w:left w:val="none" w:sz="0" w:space="0" w:color="auto"/>
        <w:bottom w:val="none" w:sz="0" w:space="0" w:color="auto"/>
        <w:right w:val="none" w:sz="0" w:space="0" w:color="auto"/>
      </w:divBdr>
    </w:div>
    <w:div w:id="1956138362">
      <w:bodyDiv w:val="1"/>
      <w:marLeft w:val="0"/>
      <w:marRight w:val="0"/>
      <w:marTop w:val="0"/>
      <w:marBottom w:val="0"/>
      <w:divBdr>
        <w:top w:val="none" w:sz="0" w:space="0" w:color="auto"/>
        <w:left w:val="none" w:sz="0" w:space="0" w:color="auto"/>
        <w:bottom w:val="none" w:sz="0" w:space="0" w:color="auto"/>
        <w:right w:val="none" w:sz="0" w:space="0" w:color="auto"/>
      </w:divBdr>
    </w:div>
    <w:div w:id="1972009695">
      <w:bodyDiv w:val="1"/>
      <w:marLeft w:val="0"/>
      <w:marRight w:val="0"/>
      <w:marTop w:val="0"/>
      <w:marBottom w:val="0"/>
      <w:divBdr>
        <w:top w:val="none" w:sz="0" w:space="0" w:color="auto"/>
        <w:left w:val="none" w:sz="0" w:space="0" w:color="auto"/>
        <w:bottom w:val="none" w:sz="0" w:space="0" w:color="auto"/>
        <w:right w:val="none" w:sz="0" w:space="0" w:color="auto"/>
      </w:divBdr>
    </w:div>
    <w:div w:id="2008629959">
      <w:bodyDiv w:val="1"/>
      <w:marLeft w:val="0"/>
      <w:marRight w:val="0"/>
      <w:marTop w:val="0"/>
      <w:marBottom w:val="0"/>
      <w:divBdr>
        <w:top w:val="none" w:sz="0" w:space="0" w:color="auto"/>
        <w:left w:val="none" w:sz="0" w:space="0" w:color="auto"/>
        <w:bottom w:val="none" w:sz="0" w:space="0" w:color="auto"/>
        <w:right w:val="none" w:sz="0" w:space="0" w:color="auto"/>
      </w:divBdr>
    </w:div>
    <w:div w:id="2047371604">
      <w:bodyDiv w:val="1"/>
      <w:marLeft w:val="0"/>
      <w:marRight w:val="0"/>
      <w:marTop w:val="0"/>
      <w:marBottom w:val="0"/>
      <w:divBdr>
        <w:top w:val="none" w:sz="0" w:space="0" w:color="auto"/>
        <w:left w:val="none" w:sz="0" w:space="0" w:color="auto"/>
        <w:bottom w:val="none" w:sz="0" w:space="0" w:color="auto"/>
        <w:right w:val="none" w:sz="0" w:space="0" w:color="auto"/>
      </w:divBdr>
    </w:div>
    <w:div w:id="213204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fa.gov.ge/?sec_id=130&amp;lang_id=GEO" TargetMode="External"/><Relationship Id="rId18" Type="http://schemas.openxmlformats.org/officeDocument/2006/relationships/package" Target="embeddings/Microsoft_Office_PowerPoint_Slide1.sldx"/><Relationship Id="rId26" Type="http://schemas.openxmlformats.org/officeDocument/2006/relationships/hyperlink" Target="https://matsne.gov.ge/ka/document/view/1709684" TargetMode="External"/><Relationship Id="rId39" Type="http://schemas.openxmlformats.org/officeDocument/2006/relationships/hyperlink" Target="http://www.investingeorgia.org/en/ajax/downloadFile/663/Chemical_Sector_Research_-_Hydrocarbons_Alcohols_Acids_and_Aromatics" TargetMode="External"/><Relationship Id="rId21" Type="http://schemas.openxmlformats.org/officeDocument/2006/relationships/hyperlink" Target="https://matsne.gov.ge/ka/document/view/1009193" TargetMode="External"/><Relationship Id="rId34" Type="http://schemas.openxmlformats.org/officeDocument/2006/relationships/hyperlink" Target="http://www.investingeorgia.org/en/ajax/downloadFile/642/Chemical_Sector_Research_-_Pigments_and_other_Coloring_Matter" TargetMode="External"/><Relationship Id="rId42" Type="http://schemas.openxmlformats.org/officeDocument/2006/relationships/hyperlink" Target="https://matsne.gov.ge/en/document/view/2363013" TargetMode="External"/><Relationship Id="rId47" Type="http://schemas.openxmlformats.org/officeDocument/2006/relationships/hyperlink" Target="http://www.preventionweb.net/files/28719_neap2.eng.pdf" TargetMode="External"/><Relationship Id="rId50" Type="http://schemas.openxmlformats.org/officeDocument/2006/relationships/hyperlink" Target="https://matsne.gov.ge/ka/document/view/2813192" TargetMode="External"/><Relationship Id="rId55" Type="http://schemas.openxmlformats.org/officeDocument/2006/relationships/hyperlink" Target="https://matsne.gov.ge/ka/document/view/2188511" TargetMode="External"/><Relationship Id="rId63" Type="http://schemas.openxmlformats.org/officeDocument/2006/relationships/hyperlink" Target="http://www.caumineral.org.ge/eng/index.php" TargetMode="External"/><Relationship Id="rId68" Type="http://schemas.openxmlformats.org/officeDocument/2006/relationships/hyperlink" Target="http://www.profesiulimedicina.ge/"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cdc.ge/ka-GE/DiseaseStatistics/StatisticalYearbook" TargetMode="External"/><Relationship Id="rId29" Type="http://schemas.openxmlformats.org/officeDocument/2006/relationships/hyperlink" Target="http://www.investingeorgia.org/en/ajax/downloadFile/639/Chemical_Sector_Research_-_Industrial_Gases" TargetMode="External"/><Relationship Id="rId11" Type="http://schemas.openxmlformats.org/officeDocument/2006/relationships/image" Target="media/image4.png"/><Relationship Id="rId24" Type="http://schemas.openxmlformats.org/officeDocument/2006/relationships/hyperlink" Target="http://www.adb.org/sites/default/files/linked-documents/cps-geo-2014-2018-sd-01.pdf" TargetMode="External"/><Relationship Id="rId32" Type="http://schemas.openxmlformats.org/officeDocument/2006/relationships/hyperlink" Target="http://www.investingeorgia.org/en/ajax/downloadFile/658/Chemical_Sector_Research_-_PaintsVarnish_and_Other_Coatings" TargetMode="External"/><Relationship Id="rId37" Type="http://schemas.openxmlformats.org/officeDocument/2006/relationships/hyperlink" Target="http://www.investingeorgia.org/en/ajax/downloadFile/646/Chemical_Sector_Research_-_Washing_and_Cleaning_Preparations" TargetMode="External"/><Relationship Id="rId40" Type="http://schemas.openxmlformats.org/officeDocument/2006/relationships/hyperlink" Target="https://matsne.gov.ge/en/document/view/26824" TargetMode="External"/><Relationship Id="rId45" Type="http://schemas.openxmlformats.org/officeDocument/2006/relationships/hyperlink" Target="http://www.prtr-georgia.org/index.php/en/" TargetMode="External"/><Relationship Id="rId53" Type="http://schemas.openxmlformats.org/officeDocument/2006/relationships/hyperlink" Target="http://www.prtr-georgia.org/index.php/en/" TargetMode="External"/><Relationship Id="rId58" Type="http://schemas.openxmlformats.org/officeDocument/2006/relationships/hyperlink" Target="http://www.unece.org/fileadmin/DAM/env/epr/epr_studies/Georgia%20II.pdf" TargetMode="External"/><Relationship Id="rId66" Type="http://schemas.openxmlformats.org/officeDocument/2006/relationships/hyperlink" Target="https://www.tsu.ge/en/research/institutes_centers/WMg8ub7s2jnNwAIS4/" TargetMode="External"/><Relationship Id="rId74" Type="http://schemas.openxmlformats.org/officeDocument/2006/relationships/footer" Target="footer2.xml"/><Relationship Id="rId79" Type="http://schemas.openxmlformats.org/officeDocument/2006/relationships/hyperlink" Target="http://www.pic.int/Countries/CountryProfile/tabid/1087/language/en-US/Default.aspx" TargetMode="External"/><Relationship Id="rId5" Type="http://schemas.openxmlformats.org/officeDocument/2006/relationships/webSettings" Target="webSettings.xml"/><Relationship Id="rId61" Type="http://schemas.openxmlformats.org/officeDocument/2006/relationships/hyperlink" Target="http://www.agruni.edu.ge/en"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csrdg.ge/upload/editor/file/qim-profili/Georgia%20chemicals%20profile_eng-bolo.pdf" TargetMode="External"/><Relationship Id="rId31" Type="http://schemas.openxmlformats.org/officeDocument/2006/relationships/hyperlink" Target="http://www.investingeorgia.org/en/ajax/downloadFile/647/Chemical_Sector_Research_-_Mineral_Fertilizer_and_Nitrogen_Compounds" TargetMode="External"/><Relationship Id="rId44" Type="http://schemas.openxmlformats.org/officeDocument/2006/relationships/hyperlink" Target="http://moe.gov.ge/" TargetMode="External"/><Relationship Id="rId52" Type="http://schemas.openxmlformats.org/officeDocument/2006/relationships/hyperlink" Target="http://www.prtr-georgia.org/index.php/en/" TargetMode="External"/><Relationship Id="rId60" Type="http://schemas.openxmlformats.org/officeDocument/2006/relationships/hyperlink" Target="https://matsne.gov.ge/en/document/view/2676416" TargetMode="External"/><Relationship Id="rId65" Type="http://schemas.openxmlformats.org/officeDocument/2006/relationships/hyperlink" Target="http://iliauni.edu.ge/en/iliauni/institutebi-451/biofizikis-instituti-902" TargetMode="External"/><Relationship Id="rId73" Type="http://schemas.openxmlformats.org/officeDocument/2006/relationships/footer" Target="footer1.xml"/><Relationship Id="rId78" Type="http://schemas.openxmlformats.org/officeDocument/2006/relationships/chart" Target="charts/chart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cdc.ge/AttachedFiles/8.01.2016_495d7f8b-c0c0-4623-a1fe-523c7dc83a15.pdf" TargetMode="External"/><Relationship Id="rId22" Type="http://schemas.openxmlformats.org/officeDocument/2006/relationships/hyperlink" Target="http://gac.gov.ge/files/GAC%20Policies/PL3_GAC_Policy_on_PT_amended_2013_09_12_(3).pdf" TargetMode="External"/><Relationship Id="rId27" Type="http://schemas.openxmlformats.org/officeDocument/2006/relationships/hyperlink" Target="http://www.imf.org/external/pubs/ft/scr/2012/cr1258.pdf" TargetMode="External"/><Relationship Id="rId30" Type="http://schemas.openxmlformats.org/officeDocument/2006/relationships/hyperlink" Target="http://www.investingeorgia.org/en/ajax/downloadFile/640/Chemical_Sector_Research_-_Lubricating_Preparations" TargetMode="External"/><Relationship Id="rId35" Type="http://schemas.openxmlformats.org/officeDocument/2006/relationships/hyperlink" Target="http://www.investingeorgia.org/en/ajax/downloadFile/645/Chemical_Sector_Research_-_Polishing_Materials" TargetMode="External"/><Relationship Id="rId43" Type="http://schemas.openxmlformats.org/officeDocument/2006/relationships/hyperlink" Target="https://matsne.gov.ge/en/document/view/1155567" TargetMode="External"/><Relationship Id="rId48" Type="http://schemas.openxmlformats.org/officeDocument/2006/relationships/hyperlink" Target="http://www.ilo.org/dyn/normlex/en/f?p=1000:11210:0::NO:11210:P11210_COUNTRY_ID:102639" TargetMode="External"/><Relationship Id="rId56" Type="http://schemas.openxmlformats.org/officeDocument/2006/relationships/hyperlink" Target="http://moe.gov.ge/files/Saministros%20Prioritetebi/eng_erovnuli_mokhseneba_2009.pdf" TargetMode="External"/><Relationship Id="rId64" Type="http://schemas.openxmlformats.org/officeDocument/2006/relationships/hyperlink" Target="https://www.tsu.ge/en/research/institutes_centers/fapzzgdrtfa4an4bl/" TargetMode="External"/><Relationship Id="rId69" Type="http://schemas.openxmlformats.org/officeDocument/2006/relationships/hyperlink" Target="http://gtu.ge/Eng/Research-And-Development/Scientific-Research-Institutes/" TargetMode="External"/><Relationship Id="rId77" Type="http://schemas.openxmlformats.org/officeDocument/2006/relationships/hyperlink" Target="http://geostat.ge/cms/site_images/_files/yearbook/Yearbook_2014.pdf" TargetMode="External"/><Relationship Id="rId8" Type="http://schemas.openxmlformats.org/officeDocument/2006/relationships/image" Target="media/image1.png"/><Relationship Id="rId51" Type="http://schemas.openxmlformats.org/officeDocument/2006/relationships/hyperlink" Target="https://matsne.gov.ge/en/document/view/1659419" TargetMode="External"/><Relationship Id="rId72" Type="http://schemas.openxmlformats.org/officeDocument/2006/relationships/header" Target="header2.xm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nfa.gov.ge/?sec_id=130&amp;lang_id=GEO" TargetMode="External"/><Relationship Id="rId17" Type="http://schemas.openxmlformats.org/officeDocument/2006/relationships/image" Target="media/image5.emf"/><Relationship Id="rId25" Type="http://schemas.openxmlformats.org/officeDocument/2006/relationships/hyperlink" Target="http://www.wecf.eu/download/2013/February/saicm_inventory_report.pdf" TargetMode="External"/><Relationship Id="rId33" Type="http://schemas.openxmlformats.org/officeDocument/2006/relationships/hyperlink" Target="http://www.investingeorgia.org/en/ajax/downloadFile/644/Chemical_Sector_Research_-_Perfumery_and_Cosmetics" TargetMode="External"/><Relationship Id="rId38" Type="http://schemas.openxmlformats.org/officeDocument/2006/relationships/hyperlink" Target="http://www.investingeorgia.org/en/ajax/downloadFile/637/Chemical_Sector_Research_-_Agrochemical_products" TargetMode="External"/><Relationship Id="rId46" Type="http://schemas.openxmlformats.org/officeDocument/2006/relationships/hyperlink" Target="http://www.geostat.ge/cms/site_images/_files/english/agriculture/Environment_2014.pdf" TargetMode="External"/><Relationship Id="rId59" Type="http://schemas.openxmlformats.org/officeDocument/2006/relationships/hyperlink" Target="https://www.unece.org/fileadmin/DAM/env/epr/epr_studies/ECE_CEP_177.pdf" TargetMode="External"/><Relationship Id="rId67" Type="http://schemas.openxmlformats.org/officeDocument/2006/relationships/hyperlink" Target="https://www.tsu.ge/en/research/institutes_centers/fapzzgdrtfa4an4bl/" TargetMode="External"/><Relationship Id="rId20" Type="http://schemas.openxmlformats.org/officeDocument/2006/relationships/hyperlink" Target="http://moe.gov.ge/files/PDF%20%20qartuli/gancxadebebi/2015/narchenebis_proeqti/The_Draft_Waste_Management_Strategy.pdf" TargetMode="External"/><Relationship Id="rId41" Type="http://schemas.openxmlformats.org/officeDocument/2006/relationships/hyperlink" Target="https://matsne.gov.ge/en/document/view/90946" TargetMode="External"/><Relationship Id="rId54" Type="http://schemas.openxmlformats.org/officeDocument/2006/relationships/hyperlink" Target="https://matsne.gov.ge/ka/document/view/12430" TargetMode="External"/><Relationship Id="rId62" Type="http://schemas.openxmlformats.org/officeDocument/2006/relationships/hyperlink" Target="https://www.tsu.ge/en/research/institutes_centers/fapzzgdrtfa4an4bl/" TargetMode="External"/><Relationship Id="rId70" Type="http://schemas.openxmlformats.org/officeDocument/2006/relationships/hyperlink" Target="http://www.hygiene.ge/index.php?page=370&amp;lang=eng" TargetMode="External"/><Relationship Id="rId75" Type="http://schemas.openxmlformats.org/officeDocument/2006/relationships/header" Target="header3.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cdc.ge/ka-GE/Statistics" TargetMode="External"/><Relationship Id="rId23" Type="http://schemas.openxmlformats.org/officeDocument/2006/relationships/hyperlink" Target="https://matsne.gov.ge/index.php?option=com_ldmssearch&amp;view=docView&amp;id=2373855&amp;lang=en" TargetMode="External"/><Relationship Id="rId28" Type="http://schemas.openxmlformats.org/officeDocument/2006/relationships/hyperlink" Target="http://www.investingeorgia.org/en/ajax/downloadFile/638/Chemical_Sector_Research_-_Essential_Oils" TargetMode="External"/><Relationship Id="rId36" Type="http://schemas.openxmlformats.org/officeDocument/2006/relationships/hyperlink" Target="http://www.investingeorgia.org/en/ajax/downloadFile/643/Chemical_Sector_Research_-_Soap" TargetMode="External"/><Relationship Id="rId49" Type="http://schemas.openxmlformats.org/officeDocument/2006/relationships/hyperlink" Target="http://www.pops.int/documents/implementation/nips" TargetMode="External"/><Relationship Id="rId57" Type="http://schemas.openxmlformats.org/officeDocument/2006/relationships/hyperlink" Target="http://geostat.ge/cms/site_images/_files/yearbook/Yearbook_2014.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2.unitar.org/cwm/publications/cw/np/np_pdf/Georgia_National_Profile_2009_EN.pdf" TargetMode="External"/><Relationship Id="rId2" Type="http://schemas.openxmlformats.org/officeDocument/2006/relationships/hyperlink" Target="http://rs.ac.ge/pluginfile.php/1461/mod_resource/content/2/%E1%83%A1%E1%83%90%E1%83%AE%E1%83%98%E1%83%A4%E1%83%90%E1%83%97%E1%83%9D%20%E1%83%A2%E1%83%95%E1%83%98%E1%83%A0%E1%83%97%E1%83%94%E1%83%91%E1%83%98%E1%83%A1%20%E1%83%A1%E1%83%90%E1%83%94%E1%83%A0%E1%83%97%E1%83%90%E1%83%A8%E1%83%9D%E1%83%A0%E1%83%98%E1%83%A1%E1%83%9D%20%E1%83%92%E1%83%90%E1%83%93%E1%83%90%E1%83%96%E1%83%98%E1%83%93%E1%83%95%E1%83%90%E1%83%96%E1%83%94%20%20%E1%83%93%E1%83%90%E1%83%A8%E1%83%95%E1%83%94%E1%83%91%E1%83%98%E1%83%A1%20%E1%83%9B%E1%83%9D%E1%83%AC%E1%83%9B%E1%83%9D%E1%83%91%E1%83%98%E1%83%A1%20%E1%83%93%E1%83%90%20%E1%83%99%E1%83%9D%E1%83%9C%E1%83%A2%E1%83%A0%E1%83%9D%E1%83%9A%E1%83%98%E1%83%A1%20%E1%83%9E%E1%83%A0%E1%83%9D%E1%83%AA%E1%83%94%E1%83%93%E1%83%A3%E1%83%A0%E1%83%94%E1%83%91%E1%83%98%282%29.pdf" TargetMode="External"/><Relationship Id="rId1" Type="http://schemas.openxmlformats.org/officeDocument/2006/relationships/hyperlink" Target="http://www.unece.org/fileadmin/DAM/trans/danger/publi/unrec/rev17/English/Rev17_Volume1.pdf" TargetMode="External"/><Relationship Id="rId4" Type="http://schemas.openxmlformats.org/officeDocument/2006/relationships/hyperlink" Target="http://www2.unitar.org/cwm/publications/cw/np/np_pdf/Georgia_National_Profile_2009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ana-Gabriadze-Chemical-Profile\SakStati\production%20value%20-%20Malkhaz%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view3D>
      <c:perspective val="30"/>
    </c:view3D>
    <c:plotArea>
      <c:layout>
        <c:manualLayout>
          <c:layoutTarget val="inner"/>
          <c:xMode val="edge"/>
          <c:yMode val="edge"/>
          <c:x val="0.15322922134733244"/>
          <c:y val="6.0659813356663754E-2"/>
          <c:w val="0.76502611592155634"/>
          <c:h val="0.48120262211272918"/>
        </c:manualLayout>
      </c:layout>
      <c:area3DChart>
        <c:grouping val="standard"/>
        <c:ser>
          <c:idx val="0"/>
          <c:order val="0"/>
          <c:cat>
            <c:strRef>
              <c:f>Sheet1!$C$3:$W$3</c:f>
              <c:strCache>
                <c:ptCount val="21"/>
                <c:pt idx="0">
                  <c:v>Industry - total
</c:v>
                </c:pt>
                <c:pt idx="1">
                  <c:v> Mining of enregy producing minerals</c:v>
                </c:pt>
                <c:pt idx="2">
                  <c:v>Mining of coal</c:v>
                </c:pt>
                <c:pt idx="3">
                  <c:v> Mining of crude oil and natural gas</c:v>
                </c:pt>
                <c:pt idx="4">
                  <c:v> Mining of minerals other than energy producing </c:v>
                </c:pt>
                <c:pt idx="5">
                  <c:v> Mining of metal ores</c:v>
                </c:pt>
                <c:pt idx="6">
                  <c:v>Other mining and quarrying</c:v>
                </c:pt>
                <c:pt idx="7">
                  <c:v>Food products, beverages and tobacco products</c:v>
                </c:pt>
                <c:pt idx="8">
                  <c:v>Textiles and textile goods</c:v>
                </c:pt>
                <c:pt idx="9">
                  <c:v>Leather, leather products and footwear </c:v>
                </c:pt>
                <c:pt idx="10">
                  <c:v>Wood and products wood and cork</c:v>
                </c:pt>
                <c:pt idx="11">
                  <c:v>Paper and publishing</c:v>
                </c:pt>
                <c:pt idx="12">
                  <c:v>Oil products</c:v>
                </c:pt>
                <c:pt idx="13">
                  <c:v>Chemical products</c:v>
                </c:pt>
                <c:pt idx="14">
                  <c:v>Rubber and plastic products</c:v>
                </c:pt>
                <c:pt idx="15">
                  <c:v>Other non-metalic mineral products </c:v>
                </c:pt>
                <c:pt idx="16">
                  <c:v>Basic metals and fabricated metal products</c:v>
                </c:pt>
                <c:pt idx="17">
                  <c:v>Machinery and equipment</c:v>
                </c:pt>
                <c:pt idx="18">
                  <c:v>Electrical machinery and optical instruments</c:v>
                </c:pt>
                <c:pt idx="19">
                  <c:v>Transport equipment</c:v>
                </c:pt>
                <c:pt idx="20">
                  <c:v> Other branches of industry</c:v>
                </c:pt>
              </c:strCache>
            </c:strRef>
          </c:cat>
          <c:val>
            <c:numRef>
              <c:f>Sheet1!$C$4:$W$4</c:f>
              <c:numCache>
                <c:formatCode>0.0</c:formatCode>
                <c:ptCount val="21"/>
                <c:pt idx="0" formatCode="General">
                  <c:v>100</c:v>
                </c:pt>
                <c:pt idx="1">
                  <c:v>1.592287953701957</c:v>
                </c:pt>
                <c:pt idx="2">
                  <c:v>0.44292302788724708</c:v>
                </c:pt>
                <c:pt idx="3">
                  <c:v>1.1493637065311864</c:v>
                </c:pt>
                <c:pt idx="4">
                  <c:v>3.3122690318848451</c:v>
                </c:pt>
                <c:pt idx="5">
                  <c:v>1.7689987142533359</c:v>
                </c:pt>
                <c:pt idx="6">
                  <c:v>1.5432703176315259</c:v>
                </c:pt>
                <c:pt idx="7">
                  <c:v>38.457184962834795</c:v>
                </c:pt>
                <c:pt idx="8">
                  <c:v>1.334129054015589</c:v>
                </c:pt>
                <c:pt idx="9">
                  <c:v>0.20547122022078318</c:v>
                </c:pt>
                <c:pt idx="10">
                  <c:v>0.87702088165684344</c:v>
                </c:pt>
                <c:pt idx="11">
                  <c:v>2.7666847701819544</c:v>
                </c:pt>
                <c:pt idx="12">
                  <c:v>5.479703995515324E-2</c:v>
                </c:pt>
                <c:pt idx="13">
                  <c:v>5.7995720534315884</c:v>
                </c:pt>
                <c:pt idx="14">
                  <c:v>2.7458252677220547</c:v>
                </c:pt>
                <c:pt idx="15">
                  <c:v>9.5563321118103968</c:v>
                </c:pt>
                <c:pt idx="16">
                  <c:v>13.714366911600811</c:v>
                </c:pt>
                <c:pt idx="17">
                  <c:v>1.2313349182962379</c:v>
                </c:pt>
                <c:pt idx="18">
                  <c:v>0.6741394196325099</c:v>
                </c:pt>
                <c:pt idx="19">
                  <c:v>1.3093556514565401</c:v>
                </c:pt>
                <c:pt idx="20">
                  <c:v>11.464922938416224</c:v>
                </c:pt>
              </c:numCache>
            </c:numRef>
          </c:val>
        </c:ser>
        <c:axId val="98421376"/>
        <c:axId val="98419840"/>
        <c:axId val="22029632"/>
      </c:area3DChart>
      <c:valAx>
        <c:axId val="98419840"/>
        <c:scaling>
          <c:orientation val="minMax"/>
        </c:scaling>
        <c:axPos val="l"/>
        <c:majorGridlines/>
        <c:numFmt formatCode="General" sourceLinked="1"/>
        <c:tickLblPos val="nextTo"/>
        <c:txPr>
          <a:bodyPr/>
          <a:lstStyle/>
          <a:p>
            <a:pPr>
              <a:defRPr lang="en-GB"/>
            </a:pPr>
            <a:endParaRPr lang="en-US"/>
          </a:p>
        </c:txPr>
        <c:crossAx val="98421376"/>
        <c:crosses val="autoZero"/>
        <c:crossBetween val="midCat"/>
      </c:valAx>
      <c:catAx>
        <c:axId val="98421376"/>
        <c:scaling>
          <c:orientation val="minMax"/>
        </c:scaling>
        <c:axPos val="b"/>
        <c:tickLblPos val="nextTo"/>
        <c:txPr>
          <a:bodyPr/>
          <a:lstStyle/>
          <a:p>
            <a:pPr>
              <a:defRPr lang="en-GB"/>
            </a:pPr>
            <a:endParaRPr lang="en-US"/>
          </a:p>
        </c:txPr>
        <c:crossAx val="98419840"/>
        <c:crosses val="autoZero"/>
        <c:auto val="1"/>
        <c:lblAlgn val="ctr"/>
        <c:lblOffset val="100"/>
      </c:catAx>
      <c:serAx>
        <c:axId val="22029632"/>
        <c:scaling>
          <c:orientation val="minMax"/>
        </c:scaling>
        <c:delete val="1"/>
        <c:axPos val="b"/>
        <c:tickLblPos val="none"/>
        <c:crossAx val="98419840"/>
        <c:crosses val="autoZero"/>
      </c:serAx>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A67F5-D786-46B3-A939-FA7FF7D54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15573</Words>
  <Characters>88772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Zastenskaya</dc:creator>
  <cp:lastModifiedBy>Admin</cp:lastModifiedBy>
  <cp:revision>10</cp:revision>
  <cp:lastPrinted>2016-08-07T10:45:00Z</cp:lastPrinted>
  <dcterms:created xsi:type="dcterms:W3CDTF">2016-08-07T09:44:00Z</dcterms:created>
  <dcterms:modified xsi:type="dcterms:W3CDTF">2016-08-16T09:27:00Z</dcterms:modified>
</cp:coreProperties>
</file>